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C7" w:rsidRPr="00F05ABF" w:rsidRDefault="006062C7" w:rsidP="006062C7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6062C7" w:rsidRPr="00F05ABF" w:rsidRDefault="006062C7" w:rsidP="006062C7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6062C7" w:rsidRPr="00F05ABF" w:rsidRDefault="006062C7" w:rsidP="006062C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6062C7" w:rsidRPr="00F05ABF" w:rsidRDefault="006062C7" w:rsidP="006062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6062C7" w:rsidRPr="00F05ABF" w:rsidRDefault="006062C7" w:rsidP="006062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6062C7" w:rsidRPr="00F05ABF" w:rsidRDefault="006062C7" w:rsidP="006062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6062C7" w:rsidRPr="00F05ABF" w:rsidRDefault="006062C7" w:rsidP="006062C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062C7" w:rsidRPr="00F05ABF" w:rsidRDefault="006062C7" w:rsidP="006062C7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6062C7" w:rsidRPr="006062C7" w:rsidRDefault="006062C7" w:rsidP="006062C7">
      <w:pPr>
        <w:ind w:right="-908"/>
        <w:rPr>
          <w:sz w:val="18"/>
          <w:szCs w:val="18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6062C7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6062C7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6062C7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6062C7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6062C7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sz w:val="18"/>
          <w:szCs w:val="18"/>
          <w:lang w:val="en-US"/>
        </w:rPr>
        <w:t>ru</w:t>
      </w:r>
      <w:proofErr w:type="spellEnd"/>
      <w:r w:rsidRPr="006062C7">
        <w:rPr>
          <w:sz w:val="18"/>
          <w:szCs w:val="18"/>
        </w:rPr>
        <w:t xml:space="preserve">                                </w:t>
      </w:r>
    </w:p>
    <w:p w:rsidR="006062C7" w:rsidRPr="006062C7" w:rsidRDefault="006062C7" w:rsidP="006062C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6062C7" w:rsidRPr="006062C7" w:rsidRDefault="006062C7" w:rsidP="006062C7">
      <w:pPr>
        <w:pStyle w:val="a3"/>
        <w:rPr>
          <w:rFonts w:eastAsia="Arial Unicode MS"/>
          <w:sz w:val="18"/>
          <w:szCs w:val="18"/>
        </w:rPr>
      </w:pPr>
    </w:p>
    <w:p w:rsidR="006062C7" w:rsidRPr="006062C7" w:rsidRDefault="006062C7" w:rsidP="006062C7">
      <w:pPr>
        <w:rPr>
          <w:b/>
        </w:rPr>
      </w:pPr>
    </w:p>
    <w:p w:rsidR="006062C7" w:rsidRDefault="006062C7" w:rsidP="006062C7">
      <w:pPr>
        <w:rPr>
          <w:rFonts w:eastAsia="Arial Unicode MS"/>
          <w:b/>
        </w:rPr>
      </w:pPr>
      <w:r w:rsidRPr="000B20B7">
        <w:rPr>
          <w:b/>
        </w:rPr>
        <w:t xml:space="preserve">          </w:t>
      </w:r>
      <w:r>
        <w:rPr>
          <w:b/>
        </w:rPr>
        <w:t xml:space="preserve">    </w:t>
      </w:r>
      <w:r w:rsidRPr="000B20B7">
        <w:rPr>
          <w:b/>
        </w:rPr>
        <w:t xml:space="preserve">     </w:t>
      </w:r>
      <w:r>
        <w:rPr>
          <w:b/>
        </w:rPr>
        <w:t xml:space="preserve">      </w:t>
      </w:r>
      <w:r w:rsidRPr="000B20B7">
        <w:rPr>
          <w:b/>
        </w:rPr>
        <w:t xml:space="preserve"> </w:t>
      </w:r>
      <w:r w:rsidRPr="00415B5B">
        <w:rPr>
          <w:rFonts w:eastAsia="Arial Unicode MS"/>
          <w:b/>
        </w:rPr>
        <w:t>ҠАРАР</w:t>
      </w:r>
      <w:r w:rsidRPr="00AF259D">
        <w:rPr>
          <w:rFonts w:eastAsia="Arial Unicode MS"/>
          <w:b/>
        </w:rPr>
        <w:t xml:space="preserve">    </w:t>
      </w:r>
      <w:r w:rsidRPr="00AF259D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               </w:t>
      </w:r>
      <w:r w:rsidRPr="00AF259D">
        <w:rPr>
          <w:rFonts w:eastAsia="Arial Unicode MS"/>
        </w:rPr>
        <w:t xml:space="preserve">        </w:t>
      </w:r>
      <w:r>
        <w:rPr>
          <w:rFonts w:eastAsia="Arial Unicode MS"/>
          <w:b/>
        </w:rPr>
        <w:t xml:space="preserve">            </w:t>
      </w:r>
      <w:r w:rsidRPr="00AF259D">
        <w:rPr>
          <w:rFonts w:eastAsia="Arial Unicode MS"/>
          <w:b/>
        </w:rPr>
        <w:t>ПОСТАНОВЛЕНИЕ</w:t>
      </w:r>
    </w:p>
    <w:p w:rsidR="006062C7" w:rsidRDefault="006062C7" w:rsidP="006062C7">
      <w:pPr>
        <w:rPr>
          <w:b/>
        </w:rPr>
      </w:pPr>
      <w:r w:rsidRPr="00AF259D">
        <w:rPr>
          <w:b/>
        </w:rPr>
        <w:t xml:space="preserve"> </w:t>
      </w:r>
      <w:r>
        <w:rPr>
          <w:b/>
        </w:rPr>
        <w:t xml:space="preserve">        </w:t>
      </w:r>
    </w:p>
    <w:p w:rsidR="006062C7" w:rsidRPr="00AE4A9E" w:rsidRDefault="006062C7" w:rsidP="006062C7">
      <w:pPr>
        <w:rPr>
          <w:rFonts w:eastAsia="Arial Unicode MS"/>
          <w:sz w:val="28"/>
          <w:szCs w:val="28"/>
        </w:rPr>
      </w:pPr>
      <w:r w:rsidRPr="00AE4A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AE4A9E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AE4A9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</w:t>
      </w:r>
      <w:r w:rsidRPr="00AE4A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E4A9E">
        <w:rPr>
          <w:sz w:val="28"/>
          <w:szCs w:val="28"/>
        </w:rPr>
        <w:t xml:space="preserve"> </w:t>
      </w:r>
      <w:proofErr w:type="spellStart"/>
      <w:r w:rsidRPr="00AE4A9E">
        <w:rPr>
          <w:sz w:val="28"/>
          <w:szCs w:val="28"/>
        </w:rPr>
        <w:t>й</w:t>
      </w:r>
      <w:proofErr w:type="spellEnd"/>
      <w:r w:rsidRPr="00AE4A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Pr="00AE4A9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             </w:t>
      </w:r>
      <w:r w:rsidRPr="00AE4A9E">
        <w:rPr>
          <w:sz w:val="28"/>
          <w:szCs w:val="28"/>
        </w:rPr>
        <w:t xml:space="preserve">    «</w:t>
      </w:r>
      <w:r>
        <w:rPr>
          <w:sz w:val="28"/>
          <w:szCs w:val="28"/>
        </w:rPr>
        <w:t>22» ноября</w:t>
      </w:r>
      <w:r w:rsidRPr="00AE4A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E4A9E">
        <w:rPr>
          <w:sz w:val="28"/>
          <w:szCs w:val="28"/>
        </w:rPr>
        <w:t xml:space="preserve"> г.</w:t>
      </w:r>
    </w:p>
    <w:p w:rsidR="006062C7" w:rsidRPr="00AE4A9E" w:rsidRDefault="006062C7" w:rsidP="006062C7">
      <w:pPr>
        <w:jc w:val="center"/>
        <w:rPr>
          <w:sz w:val="28"/>
          <w:szCs w:val="28"/>
        </w:rPr>
      </w:pPr>
    </w:p>
    <w:p w:rsidR="006062C7" w:rsidRPr="005A14A4" w:rsidRDefault="006062C7" w:rsidP="006062C7">
      <w:pPr>
        <w:suppressAutoHyphens/>
        <w:jc w:val="center"/>
        <w:rPr>
          <w:sz w:val="28"/>
          <w:szCs w:val="28"/>
          <w:lang w:eastAsia="zh-CN"/>
        </w:rPr>
      </w:pPr>
      <w:r w:rsidRPr="005A14A4">
        <w:rPr>
          <w:b/>
          <w:bCs/>
          <w:sz w:val="28"/>
          <w:szCs w:val="28"/>
          <w:lang w:eastAsia="zh-CN"/>
        </w:rPr>
        <w:t xml:space="preserve">О создании </w:t>
      </w:r>
      <w:r w:rsidRPr="005A14A4">
        <w:rPr>
          <w:b/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r>
        <w:rPr>
          <w:b/>
          <w:color w:val="000000"/>
          <w:sz w:val="28"/>
          <w:szCs w:val="28"/>
          <w:lang w:eastAsia="zh-CN"/>
        </w:rPr>
        <w:t>Спартакский</w:t>
      </w:r>
      <w:r w:rsidRPr="005A14A4">
        <w:rPr>
          <w:b/>
          <w:color w:val="000000"/>
          <w:sz w:val="28"/>
          <w:szCs w:val="28"/>
          <w:lang w:eastAsia="zh-CN"/>
        </w:rPr>
        <w:t xml:space="preserve"> сельсовет муниципального района Ермекеевский район Республики Башкортостан</w:t>
      </w:r>
      <w:r w:rsidRPr="005A14A4">
        <w:rPr>
          <w:b/>
          <w:bCs/>
          <w:sz w:val="28"/>
          <w:szCs w:val="28"/>
          <w:highlight w:val="yellow"/>
          <w:lang w:eastAsia="zh-CN"/>
        </w:rPr>
        <w:t xml:space="preserve"> </w:t>
      </w:r>
      <w:r w:rsidRPr="005A14A4">
        <w:rPr>
          <w:b/>
          <w:bCs/>
          <w:sz w:val="28"/>
          <w:szCs w:val="28"/>
          <w:lang w:eastAsia="zh-CN"/>
        </w:rPr>
        <w:t xml:space="preserve"> </w:t>
      </w:r>
    </w:p>
    <w:p w:rsidR="006062C7" w:rsidRPr="005A14A4" w:rsidRDefault="006062C7" w:rsidP="006062C7">
      <w:pPr>
        <w:suppressAutoHyphens/>
        <w:jc w:val="both"/>
        <w:rPr>
          <w:lang w:eastAsia="zh-CN"/>
        </w:rPr>
      </w:pPr>
      <w:r w:rsidRPr="005A14A4">
        <w:rPr>
          <w:sz w:val="28"/>
          <w:szCs w:val="28"/>
          <w:lang w:eastAsia="zh-CN"/>
        </w:rPr>
        <w:t xml:space="preserve">         </w:t>
      </w:r>
    </w:p>
    <w:p w:rsidR="006062C7" w:rsidRPr="005A14A4" w:rsidRDefault="006062C7" w:rsidP="006062C7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5A14A4">
        <w:rPr>
          <w:lang w:eastAsia="zh-CN"/>
        </w:rPr>
        <w:t xml:space="preserve">        </w:t>
      </w:r>
      <w:r w:rsidRPr="005A14A4">
        <w:rPr>
          <w:sz w:val="28"/>
          <w:szCs w:val="28"/>
          <w:lang w:eastAsia="zh-CN"/>
        </w:rPr>
        <w:t>В соответствии</w:t>
      </w:r>
      <w:r w:rsidRPr="005A14A4">
        <w:rPr>
          <w:color w:val="000000"/>
          <w:sz w:val="28"/>
          <w:szCs w:val="28"/>
          <w:lang w:eastAsia="zh-CN"/>
        </w:rPr>
        <w:t xml:space="preserve"> с частью 1 статьи 39 </w:t>
      </w:r>
      <w:r w:rsidRPr="005A14A4">
        <w:rPr>
          <w:sz w:val="28"/>
          <w:szCs w:val="28"/>
          <w:lang w:eastAsia="zh-CN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6062C7" w:rsidRPr="005A14A4" w:rsidRDefault="006062C7" w:rsidP="006062C7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>ПОСТАНОВЛЯЮ:</w:t>
      </w:r>
    </w:p>
    <w:p w:rsidR="006062C7" w:rsidRPr="005A14A4" w:rsidRDefault="006062C7" w:rsidP="006062C7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1. Создать </w:t>
      </w:r>
      <w:r w:rsidRPr="005A14A4">
        <w:rPr>
          <w:color w:val="000000"/>
          <w:sz w:val="28"/>
          <w:szCs w:val="28"/>
          <w:lang w:eastAsia="zh-CN"/>
        </w:rPr>
        <w:t xml:space="preserve">комиссию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r>
        <w:rPr>
          <w:color w:val="000000"/>
          <w:sz w:val="28"/>
          <w:szCs w:val="28"/>
          <w:lang w:eastAsia="zh-CN"/>
        </w:rPr>
        <w:t>Спартакский</w:t>
      </w:r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Ермекеевский район Республики Башкортостан.</w:t>
      </w:r>
    </w:p>
    <w:p w:rsidR="006062C7" w:rsidRPr="005A14A4" w:rsidRDefault="006062C7" w:rsidP="006062C7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2. Утвердить Положение о </w:t>
      </w:r>
      <w:r w:rsidRPr="005A14A4">
        <w:rPr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r>
        <w:rPr>
          <w:color w:val="000000"/>
          <w:sz w:val="28"/>
          <w:szCs w:val="28"/>
          <w:lang w:eastAsia="zh-CN"/>
        </w:rPr>
        <w:t>Спартакский</w:t>
      </w:r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Ермекеевский район Республики Башкортостан. </w:t>
      </w:r>
      <w:r w:rsidRPr="005A14A4">
        <w:rPr>
          <w:sz w:val="28"/>
          <w:szCs w:val="28"/>
          <w:lang w:eastAsia="zh-CN"/>
        </w:rPr>
        <w:t xml:space="preserve"> </w:t>
      </w:r>
    </w:p>
    <w:p w:rsidR="006062C7" w:rsidRPr="005A14A4" w:rsidRDefault="006062C7" w:rsidP="006062C7">
      <w:pPr>
        <w:suppressAutoHyphens/>
        <w:autoSpaceDE w:val="0"/>
        <w:ind w:firstLine="539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3. Утвердить состав </w:t>
      </w:r>
      <w:r w:rsidRPr="005A14A4">
        <w:rPr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r>
        <w:rPr>
          <w:color w:val="000000"/>
          <w:sz w:val="28"/>
          <w:szCs w:val="28"/>
          <w:lang w:eastAsia="zh-CN"/>
        </w:rPr>
        <w:t>Спартакский</w:t>
      </w:r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Ермекеевский район Республики Башкортостан</w:t>
      </w:r>
      <w:r w:rsidRPr="005A14A4">
        <w:rPr>
          <w:sz w:val="28"/>
          <w:szCs w:val="28"/>
          <w:lang w:eastAsia="zh-CN"/>
        </w:rPr>
        <w:t>. (Приложение №2).</w:t>
      </w:r>
    </w:p>
    <w:p w:rsidR="006062C7" w:rsidRPr="005A14A4" w:rsidRDefault="006062C7" w:rsidP="006062C7">
      <w:pPr>
        <w:suppressAutoHyphens/>
        <w:autoSpaceDE w:val="0"/>
        <w:ind w:firstLine="539"/>
        <w:jc w:val="both"/>
        <w:rPr>
          <w:rFonts w:ascii="Arial" w:hAnsi="Arial"/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5. </w:t>
      </w:r>
      <w:proofErr w:type="gramStart"/>
      <w:r w:rsidRPr="005A14A4">
        <w:rPr>
          <w:sz w:val="28"/>
          <w:szCs w:val="28"/>
          <w:lang w:eastAsia="zh-CN"/>
        </w:rPr>
        <w:t>Контроль за</w:t>
      </w:r>
      <w:proofErr w:type="gramEnd"/>
      <w:r w:rsidRPr="005A14A4">
        <w:rPr>
          <w:sz w:val="28"/>
          <w:szCs w:val="28"/>
          <w:lang w:eastAsia="zh-CN"/>
        </w:rPr>
        <w:t xml:space="preserve"> выполнением настоящего приказа оставляю за собой.</w:t>
      </w: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>Глава сельского поселения</w:t>
      </w:r>
    </w:p>
    <w:p w:rsidR="006062C7" w:rsidRDefault="006062C7" w:rsidP="006062C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Спартакский </w:t>
      </w:r>
      <w:r w:rsidRPr="005A14A4">
        <w:rPr>
          <w:sz w:val="28"/>
          <w:szCs w:val="28"/>
          <w:lang w:eastAsia="zh-CN"/>
        </w:rPr>
        <w:t xml:space="preserve"> сельсовет                                          </w:t>
      </w:r>
      <w:r>
        <w:rPr>
          <w:sz w:val="28"/>
          <w:szCs w:val="28"/>
          <w:lang w:eastAsia="zh-CN"/>
        </w:rPr>
        <w:t>Ф.Х.Гафурова</w:t>
      </w:r>
    </w:p>
    <w:p w:rsidR="006062C7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rPr>
          <w:sz w:val="28"/>
          <w:szCs w:val="28"/>
          <w:lang w:eastAsia="zh-CN"/>
        </w:rPr>
      </w:pPr>
    </w:p>
    <w:p w:rsidR="006062C7" w:rsidRPr="005A14A4" w:rsidRDefault="006062C7" w:rsidP="006062C7">
      <w:pPr>
        <w:suppressAutoHyphens/>
        <w:ind w:left="6663"/>
        <w:rPr>
          <w:sz w:val="28"/>
          <w:szCs w:val="28"/>
          <w:lang w:eastAsia="zh-CN"/>
        </w:rPr>
      </w:pPr>
      <w:r w:rsidRPr="005A14A4">
        <w:rPr>
          <w:lang w:eastAsia="zh-CN"/>
        </w:rPr>
        <w:lastRenderedPageBreak/>
        <w:t>Приложение № 1</w:t>
      </w:r>
    </w:p>
    <w:p w:rsidR="006062C7" w:rsidRDefault="006062C7" w:rsidP="006062C7">
      <w:pPr>
        <w:tabs>
          <w:tab w:val="left" w:pos="6804"/>
        </w:tabs>
        <w:suppressAutoHyphens/>
        <w:ind w:left="6663"/>
        <w:jc w:val="both"/>
        <w:rPr>
          <w:lang w:eastAsia="zh-CN"/>
        </w:rPr>
      </w:pPr>
      <w:r>
        <w:rPr>
          <w:lang w:eastAsia="zh-CN"/>
        </w:rPr>
        <w:t>к постановлению главы сельского поселения Спартакский сельсовет</w:t>
      </w:r>
    </w:p>
    <w:p w:rsidR="006062C7" w:rsidRPr="005A14A4" w:rsidRDefault="006062C7" w:rsidP="006062C7">
      <w:pPr>
        <w:tabs>
          <w:tab w:val="left" w:pos="6804"/>
        </w:tabs>
        <w:suppressAutoHyphens/>
        <w:ind w:left="6663"/>
        <w:jc w:val="both"/>
        <w:rPr>
          <w:lang w:eastAsia="zh-CN"/>
        </w:rPr>
      </w:pPr>
      <w:r>
        <w:rPr>
          <w:lang w:eastAsia="zh-CN"/>
        </w:rPr>
        <w:t>от 22.11.2022. № 52</w:t>
      </w: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center"/>
        <w:rPr>
          <w:lang w:eastAsia="zh-CN"/>
        </w:rPr>
      </w:pP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Положение о комиссии</w:t>
      </w:r>
      <w:r w:rsidRPr="005A14A4">
        <w:rPr>
          <w:lang w:eastAsia="zh-CN"/>
        </w:rPr>
        <w:br/>
      </w:r>
      <w:r w:rsidRPr="005A14A4">
        <w:rPr>
          <w:b/>
          <w:bCs/>
          <w:color w:val="000000"/>
          <w:lang w:eastAsia="zh-CN"/>
        </w:rPr>
        <w:t>по определению поставщиков (подрядчиков, исполнителей)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1. Общие положения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r>
        <w:rPr>
          <w:color w:val="000000"/>
          <w:lang w:eastAsia="zh-CN"/>
        </w:rPr>
        <w:t>Спартакский</w:t>
      </w:r>
      <w:r w:rsidRPr="005A14A4">
        <w:rPr>
          <w:color w:val="000000"/>
          <w:lang w:eastAsia="zh-CN"/>
        </w:rPr>
        <w:t xml:space="preserve"> сельсовет муниципального района Ермекеевский район Республики Башкортостан (далее – Комиссия).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1.3. Основные понятия: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A14A4">
        <w:rPr>
          <w:color w:val="000000"/>
          <w:lang w:eastAsia="zh-CN"/>
        </w:rPr>
        <w:t xml:space="preserve">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конкурсы (открытый конкурс в электронной форме (далее – электронный конкурс) – конкурентный способ определения поставщика.</w:t>
      </w:r>
      <w:proofErr w:type="gramEnd"/>
      <w:r w:rsidRPr="005A14A4">
        <w:rPr>
          <w:color w:val="000000"/>
          <w:lang w:eastAsia="zh-CN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аукционы (открытый аукцион в электронной форме (далее – электронный аукцион) – конкурентный способ определения поставщика.</w:t>
      </w:r>
      <w:proofErr w:type="gramEnd"/>
      <w:r w:rsidRPr="005A14A4">
        <w:rPr>
          <w:color w:val="000000"/>
          <w:lang w:eastAsia="zh-CN"/>
        </w:rPr>
        <w:t xml:space="preserve"> Победителем аукциона признается участник закупки,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запрос котировок в электронной форм</w:t>
      </w:r>
      <w:proofErr w:type="gramStart"/>
      <w:r w:rsidRPr="005A14A4">
        <w:rPr>
          <w:color w:val="000000"/>
          <w:lang w:eastAsia="zh-CN"/>
        </w:rPr>
        <w:t>е(</w:t>
      </w:r>
      <w:proofErr w:type="gramEnd"/>
      <w:r w:rsidRPr="005A14A4">
        <w:rPr>
          <w:color w:val="000000"/>
          <w:lang w:eastAsia="zh-CN"/>
        </w:rPr>
        <w:t xml:space="preserve">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lastRenderedPageBreak/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5A14A4">
        <w:rPr>
          <w:color w:val="000000"/>
          <w:lang w:eastAsia="zh-CN"/>
        </w:rPr>
        <w:t xml:space="preserve"> 12 статьи 93 Закона № 44-ФЗ;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A14A4">
        <w:rPr>
          <w:color w:val="000000"/>
          <w:lang w:eastAsia="zh-CN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– оператор специализированной электронной площадки– </w:t>
      </w:r>
      <w:proofErr w:type="gramStart"/>
      <w:r w:rsidRPr="005A14A4">
        <w:rPr>
          <w:color w:val="000000"/>
          <w:lang w:eastAsia="zh-CN"/>
        </w:rPr>
        <w:t>ро</w:t>
      </w:r>
      <w:proofErr w:type="gramEnd"/>
      <w:r w:rsidRPr="005A14A4">
        <w:rPr>
          <w:color w:val="000000"/>
          <w:lang w:eastAsia="zh-CN"/>
        </w:rPr>
        <w:t>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1.4. Процедуры по определению поставщиков (подрядчиков, исполнителей) проводятся  контрактным управляющим.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1.5. В процессе осуществления своих полномочий Комиссия взаимодействует с  контрактным управляющим и специализированной организацией (в случае ее привлечения заказчиком) в порядке, установленном настоящим положением.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1.6. При отсутствии председателя Комиссии его обязанности исполняет заместитель председателя.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2. Правовое регулирование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3. Цели создания и принципы работы Комиссии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3.1. Комиссия создается в целях проведения: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конкурсов: электронный конкурс;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аукционов: электронный аукцион;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электронных запросов котировок.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 В своей деятельности Комиссия руководствуется следующими принципами.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5A14A4">
        <w:rPr>
          <w:color w:val="000000"/>
          <w:lang w:eastAsia="zh-CN"/>
        </w:rPr>
        <w:t>ств дл</w:t>
      </w:r>
      <w:proofErr w:type="gramEnd"/>
      <w:r w:rsidRPr="005A14A4">
        <w:rPr>
          <w:color w:val="000000"/>
          <w:lang w:eastAsia="zh-CN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lastRenderedPageBreak/>
        <w:t>4. Функции Комиссии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КОНКУРС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062C7" w:rsidRPr="005A14A4" w:rsidRDefault="006062C7" w:rsidP="006062C7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6062C7" w:rsidRPr="005A14A4" w:rsidRDefault="006062C7" w:rsidP="006062C7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A14A4">
        <w:rPr>
          <w:color w:val="000000"/>
          <w:lang w:eastAsia="zh-CN"/>
        </w:rPr>
        <w:t>извещению</w:t>
      </w:r>
      <w:proofErr w:type="gramEnd"/>
      <w:r w:rsidRPr="005A14A4">
        <w:rPr>
          <w:color w:val="000000"/>
          <w:lang w:eastAsia="zh-CN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062C7" w:rsidRPr="005A14A4" w:rsidRDefault="006062C7" w:rsidP="006062C7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6062C7" w:rsidRPr="005A14A4" w:rsidRDefault="006062C7" w:rsidP="006062C7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научно-исследовательских, опытно-конструкторских и технологических работ;</w:t>
      </w:r>
    </w:p>
    <w:p w:rsidR="006062C7" w:rsidRPr="005A14A4" w:rsidRDefault="006062C7" w:rsidP="006062C7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на создание произведения литературы или искусства;</w:t>
      </w:r>
    </w:p>
    <w:p w:rsidR="006062C7" w:rsidRPr="005A14A4" w:rsidRDefault="006062C7" w:rsidP="006062C7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062C7" w:rsidRPr="005A14A4" w:rsidRDefault="006062C7" w:rsidP="006062C7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062C7" w:rsidRPr="005A14A4" w:rsidRDefault="006062C7" w:rsidP="006062C7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4.1.2. </w:t>
      </w:r>
      <w:proofErr w:type="gramStart"/>
      <w:r w:rsidRPr="005A14A4">
        <w:rPr>
          <w:color w:val="000000"/>
          <w:lang w:eastAsia="zh-CN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6062C7" w:rsidRPr="005A14A4" w:rsidRDefault="006062C7" w:rsidP="006062C7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6062C7" w:rsidRPr="005A14A4" w:rsidRDefault="006062C7" w:rsidP="006062C7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A14A4">
        <w:rPr>
          <w:color w:val="000000"/>
          <w:lang w:eastAsia="zh-CN"/>
        </w:rPr>
        <w:t>извещению</w:t>
      </w:r>
      <w:proofErr w:type="gramEnd"/>
      <w:r w:rsidRPr="005A14A4">
        <w:rPr>
          <w:color w:val="000000"/>
          <w:lang w:eastAsia="zh-CN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062C7" w:rsidRPr="005A14A4" w:rsidRDefault="006062C7" w:rsidP="006062C7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6062C7" w:rsidRPr="005A14A4" w:rsidRDefault="006062C7" w:rsidP="006062C7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062C7" w:rsidRPr="005A14A4" w:rsidRDefault="006062C7" w:rsidP="006062C7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5A14A4">
        <w:rPr>
          <w:color w:val="000000"/>
          <w:lang w:eastAsia="zh-CN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062C7" w:rsidRPr="005A14A4" w:rsidRDefault="006062C7" w:rsidP="006062C7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 подписывают протокол подведения итогов</w:t>
      </w:r>
      <w:r>
        <w:rPr>
          <w:color w:val="000000"/>
          <w:lang w:eastAsia="zh-CN"/>
        </w:rPr>
        <w:t xml:space="preserve"> </w:t>
      </w:r>
      <w:r w:rsidRPr="005A14A4">
        <w:rPr>
          <w:color w:val="000000"/>
          <w:lang w:eastAsia="zh-CN"/>
        </w:rPr>
        <w:t>определения поставщика (подрядчика, исполнителя) усиленными электронными подписями. Протокол формирует заказчик с использованием электронной</w:t>
      </w:r>
      <w:r>
        <w:rPr>
          <w:color w:val="000000"/>
          <w:lang w:eastAsia="zh-CN"/>
        </w:rPr>
        <w:t xml:space="preserve"> </w:t>
      </w:r>
      <w:r w:rsidRPr="005A14A4">
        <w:rPr>
          <w:color w:val="000000"/>
          <w:lang w:eastAsia="zh-CN"/>
        </w:rPr>
        <w:t>площадки.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АУКЦИОН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6062C7" w:rsidRPr="005A14A4" w:rsidRDefault="006062C7" w:rsidP="006062C7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062C7" w:rsidRPr="005A14A4" w:rsidRDefault="006062C7" w:rsidP="006062C7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5A14A4">
        <w:rPr>
          <w:color w:val="000000"/>
          <w:lang w:eastAsia="zh-CN"/>
        </w:rPr>
        <w:t xml:space="preserve"> ценовые предложения после подачи ценового предложения, предусмотренного </w:t>
      </w:r>
      <w:proofErr w:type="spellStart"/>
      <w:r w:rsidRPr="005A14A4">
        <w:rPr>
          <w:color w:val="000000"/>
          <w:lang w:eastAsia="zh-CN"/>
        </w:rPr>
        <w:t>абз</w:t>
      </w:r>
      <w:proofErr w:type="spellEnd"/>
      <w:r w:rsidRPr="005A14A4">
        <w:rPr>
          <w:color w:val="000000"/>
          <w:lang w:eastAsia="zh-CN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062C7" w:rsidRPr="005A14A4" w:rsidRDefault="006062C7" w:rsidP="006062C7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ЗАПРОС КОТИРОВОК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6062C7" w:rsidRPr="005A14A4" w:rsidRDefault="006062C7" w:rsidP="006062C7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lastRenderedPageBreak/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062C7" w:rsidRPr="005A14A4" w:rsidRDefault="006062C7" w:rsidP="006062C7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5A14A4">
        <w:rPr>
          <w:color w:val="000000"/>
          <w:lang w:eastAsia="zh-CN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062C7" w:rsidRPr="005A14A4" w:rsidRDefault="006062C7" w:rsidP="006062C7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5. Порядок создания и работы Комиссии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5A14A4">
        <w:rPr>
          <w:color w:val="000000"/>
          <w:lang w:eastAsia="zh-CN"/>
        </w:rPr>
        <w:t>секретарь</w:t>
      </w:r>
      <w:proofErr w:type="gramEnd"/>
      <w:r w:rsidRPr="005A14A4">
        <w:rPr>
          <w:color w:val="000000"/>
          <w:lang w:eastAsia="zh-CN"/>
        </w:rPr>
        <w:t xml:space="preserve"> и члены Комиссии утверждаются приказом заказчика.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Число членов Комиссии должно быть не менее трех человек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Заказчик вправе включить в комиссию контрактного управляющего исходя из целесообразности совмещения двух административно значимых должностей.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5.5. Членами комиссии не могут быть:</w:t>
      </w:r>
    </w:p>
    <w:p w:rsidR="006062C7" w:rsidRPr="005A14A4" w:rsidRDefault="006062C7" w:rsidP="006062C7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6062C7" w:rsidRPr="005A14A4" w:rsidRDefault="006062C7" w:rsidP="006062C7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062C7" w:rsidRPr="005A14A4" w:rsidRDefault="006062C7" w:rsidP="006062C7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6062C7" w:rsidRPr="005A14A4" w:rsidRDefault="006062C7" w:rsidP="006062C7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A14A4">
        <w:rPr>
          <w:color w:val="000000"/>
          <w:lang w:eastAsia="zh-CN"/>
        </w:rPr>
        <w:t>неполнородными</w:t>
      </w:r>
      <w:proofErr w:type="spellEnd"/>
      <w:r w:rsidRPr="005A14A4">
        <w:rPr>
          <w:color w:val="000000"/>
          <w:lang w:eastAsia="zh-CN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5.6. Замена члена комиссии допускается только по решению заказчика.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A14A4">
        <w:rPr>
          <w:color w:val="000000"/>
          <w:lang w:eastAsia="zh-CN"/>
        </w:rPr>
        <w:t>видеоконференцсвязис</w:t>
      </w:r>
      <w:proofErr w:type="spellEnd"/>
      <w:r w:rsidRPr="005A14A4">
        <w:rPr>
          <w:color w:val="000000"/>
          <w:lang w:eastAsia="zh-CN"/>
        </w:rPr>
        <w:t xml:space="preserve">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5A14A4">
        <w:rPr>
          <w:color w:val="000000"/>
          <w:lang w:eastAsia="zh-CN"/>
        </w:rPr>
        <w:t>позднее</w:t>
      </w:r>
      <w:proofErr w:type="gramEnd"/>
      <w:r w:rsidRPr="005A14A4">
        <w:rPr>
          <w:color w:val="000000"/>
          <w:lang w:eastAsia="zh-CN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5.9. Председатель Комиссии либо лицо, его замещающее: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осуществляет общее руководство работой Комиссии и обеспечивает выполнение настоящего положения;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открывает и ведет заседания Комиссии, объявляет перерывы;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в случае необходимости выносит на обсуждение Комиссии вопрос о привлечении к работе экспертов.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6062C7" w:rsidRPr="005A14A4" w:rsidRDefault="006062C7" w:rsidP="006062C7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6. Права, обязанности и ответственность Комиссии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6.1. Члены Комиссии вправе: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выступать по вопросам повестки дня на заседаниях Комиссии;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6.2. Члены Комиссии обязаны: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принимать решения в пределах своей компетенции.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6.3. Решение Комиссии, принятое в нарушение требований Закона № 44-ФЗ</w:t>
      </w:r>
      <w:r w:rsidRPr="005A14A4">
        <w:rPr>
          <w:lang w:eastAsia="zh-CN"/>
        </w:rPr>
        <w:br/>
      </w:r>
      <w:r w:rsidRPr="005A14A4">
        <w:rPr>
          <w:color w:val="000000"/>
          <w:lang w:eastAsia="zh-CN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6062C7" w:rsidRPr="005A14A4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6062C7" w:rsidRPr="000B20B7" w:rsidRDefault="006062C7" w:rsidP="006062C7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062C7" w:rsidRDefault="006062C7" w:rsidP="006062C7">
      <w:pPr>
        <w:suppressAutoHyphens/>
        <w:ind w:left="7088"/>
        <w:rPr>
          <w:lang w:eastAsia="zh-CN"/>
        </w:rPr>
      </w:pPr>
      <w:r w:rsidRPr="005A14A4">
        <w:rPr>
          <w:lang w:eastAsia="zh-CN"/>
        </w:rPr>
        <w:lastRenderedPageBreak/>
        <w:t>Приложение № 2</w:t>
      </w:r>
    </w:p>
    <w:p w:rsidR="006062C7" w:rsidRDefault="006062C7" w:rsidP="006062C7">
      <w:pPr>
        <w:suppressAutoHyphens/>
        <w:ind w:left="7088"/>
        <w:rPr>
          <w:lang w:eastAsia="zh-CN"/>
        </w:rPr>
      </w:pPr>
      <w:r>
        <w:rPr>
          <w:lang w:eastAsia="zh-CN"/>
        </w:rPr>
        <w:t>к постановлению главы сельского поселения Спартакский сельсовет</w:t>
      </w:r>
    </w:p>
    <w:p w:rsidR="006062C7" w:rsidRPr="005A14A4" w:rsidRDefault="006062C7" w:rsidP="006062C7">
      <w:pPr>
        <w:suppressAutoHyphens/>
        <w:ind w:left="7088"/>
        <w:rPr>
          <w:sz w:val="28"/>
          <w:szCs w:val="28"/>
          <w:lang w:eastAsia="zh-CN"/>
        </w:rPr>
      </w:pPr>
      <w:r>
        <w:rPr>
          <w:lang w:eastAsia="zh-CN"/>
        </w:rPr>
        <w:t>от 22.11.2022. № 52</w:t>
      </w:r>
    </w:p>
    <w:p w:rsidR="006062C7" w:rsidRPr="005A14A4" w:rsidRDefault="006062C7" w:rsidP="006062C7">
      <w:pPr>
        <w:suppressAutoHyphens/>
        <w:ind w:left="7088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center"/>
        <w:rPr>
          <w:b/>
          <w:lang w:eastAsia="zh-CN"/>
        </w:rPr>
      </w:pPr>
      <w:r w:rsidRPr="005A14A4">
        <w:rPr>
          <w:b/>
          <w:lang w:eastAsia="zh-CN"/>
        </w:rPr>
        <w:t xml:space="preserve">Состав </w:t>
      </w:r>
      <w:r w:rsidRPr="005A14A4">
        <w:rPr>
          <w:b/>
          <w:color w:val="00000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r>
        <w:rPr>
          <w:b/>
          <w:color w:val="000000"/>
          <w:lang w:eastAsia="zh-CN"/>
        </w:rPr>
        <w:t>Спартакский</w:t>
      </w:r>
      <w:r w:rsidRPr="005A14A4">
        <w:rPr>
          <w:b/>
          <w:color w:val="000000"/>
          <w:lang w:eastAsia="zh-CN"/>
        </w:rPr>
        <w:t xml:space="preserve"> сельсовет муниципального района Ермекеевский район Республики Башкортостан </w:t>
      </w:r>
      <w:r w:rsidRPr="005A14A4">
        <w:rPr>
          <w:b/>
          <w:bCs/>
          <w:lang w:eastAsia="zh-CN"/>
        </w:rPr>
        <w:t xml:space="preserve">  </w:t>
      </w:r>
    </w:p>
    <w:p w:rsidR="006062C7" w:rsidRPr="005A14A4" w:rsidRDefault="006062C7" w:rsidP="006062C7">
      <w:pPr>
        <w:suppressAutoHyphens/>
        <w:jc w:val="center"/>
        <w:rPr>
          <w:b/>
          <w:lang w:eastAsia="zh-CN"/>
        </w:rPr>
      </w:pPr>
    </w:p>
    <w:p w:rsidR="006062C7" w:rsidRPr="005A14A4" w:rsidRDefault="006062C7" w:rsidP="006062C7">
      <w:pPr>
        <w:suppressAutoHyphens/>
        <w:jc w:val="center"/>
        <w:rPr>
          <w:b/>
          <w:lang w:eastAsia="zh-CN"/>
        </w:rPr>
      </w:pPr>
    </w:p>
    <w:p w:rsidR="006062C7" w:rsidRPr="00583029" w:rsidRDefault="006062C7" w:rsidP="006062C7">
      <w:pPr>
        <w:suppressAutoHyphens/>
        <w:jc w:val="both"/>
        <w:rPr>
          <w:color w:val="000000"/>
          <w:lang w:eastAsia="zh-CN"/>
        </w:rPr>
      </w:pPr>
      <w:r>
        <w:rPr>
          <w:lang w:eastAsia="zh-CN"/>
        </w:rPr>
        <w:t xml:space="preserve"> </w:t>
      </w:r>
      <w:r w:rsidRPr="005A14A4">
        <w:rPr>
          <w:lang w:eastAsia="zh-CN"/>
        </w:rPr>
        <w:t>Председатель Единой комиссии –</w:t>
      </w:r>
      <w:r>
        <w:rPr>
          <w:lang w:eastAsia="zh-CN"/>
        </w:rPr>
        <w:t xml:space="preserve"> глава сельского поселения Гафурова </w:t>
      </w:r>
      <w:proofErr w:type="spellStart"/>
      <w:r>
        <w:rPr>
          <w:lang w:eastAsia="zh-CN"/>
        </w:rPr>
        <w:t>Флюза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Хабибовна</w:t>
      </w:r>
      <w:proofErr w:type="spellEnd"/>
      <w:r>
        <w:rPr>
          <w:lang w:eastAsia="zh-CN"/>
        </w:rPr>
        <w:t xml:space="preserve">; </w:t>
      </w:r>
      <w:r w:rsidRPr="00583029">
        <w:rPr>
          <w:color w:val="000000"/>
          <w:lang w:eastAsia="zh-CN"/>
        </w:rPr>
        <w:t>Заместитель председателя Единой комиссии –</w:t>
      </w:r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Деревяшкина</w:t>
      </w:r>
      <w:proofErr w:type="spellEnd"/>
      <w:r>
        <w:rPr>
          <w:color w:val="000000"/>
          <w:lang w:eastAsia="zh-CN"/>
        </w:rPr>
        <w:t xml:space="preserve"> Татьяна Юрьевна</w:t>
      </w:r>
      <w:r w:rsidRPr="00583029">
        <w:rPr>
          <w:color w:val="000000"/>
          <w:lang w:eastAsia="zh-CN"/>
        </w:rPr>
        <w:t>;</w:t>
      </w:r>
    </w:p>
    <w:p w:rsidR="006062C7" w:rsidRPr="00583029" w:rsidRDefault="006062C7" w:rsidP="006062C7">
      <w:pPr>
        <w:suppressAutoHyphens/>
        <w:jc w:val="both"/>
        <w:rPr>
          <w:color w:val="000000"/>
          <w:lang w:eastAsia="zh-CN"/>
        </w:rPr>
      </w:pPr>
      <w:r w:rsidRPr="00583029">
        <w:rPr>
          <w:color w:val="000000"/>
          <w:lang w:eastAsia="zh-CN"/>
        </w:rPr>
        <w:t>Ответственный секретарь Единой комиссии –</w:t>
      </w:r>
      <w:r>
        <w:rPr>
          <w:color w:val="000000"/>
          <w:lang w:eastAsia="zh-CN"/>
        </w:rPr>
        <w:t xml:space="preserve"> Мерзлякова Марина Ивановна</w:t>
      </w:r>
      <w:r w:rsidRPr="00583029">
        <w:rPr>
          <w:color w:val="000000"/>
          <w:lang w:eastAsia="zh-CN"/>
        </w:rPr>
        <w:t xml:space="preserve">. </w:t>
      </w:r>
    </w:p>
    <w:p w:rsidR="006062C7" w:rsidRPr="00583029" w:rsidRDefault="006062C7" w:rsidP="006062C7">
      <w:pPr>
        <w:suppressAutoHyphens/>
        <w:jc w:val="both"/>
        <w:rPr>
          <w:color w:val="000000"/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A14A4" w:rsidRDefault="006062C7" w:rsidP="006062C7">
      <w:pPr>
        <w:suppressAutoHyphens/>
        <w:jc w:val="both"/>
        <w:rPr>
          <w:lang w:eastAsia="zh-CN"/>
        </w:rPr>
      </w:pPr>
    </w:p>
    <w:p w:rsidR="006062C7" w:rsidRPr="00583029" w:rsidRDefault="006062C7" w:rsidP="006062C7">
      <w:pPr>
        <w:suppressAutoHyphens/>
        <w:jc w:val="both"/>
        <w:rPr>
          <w:lang w:eastAsia="zh-CN"/>
        </w:rPr>
      </w:pPr>
      <w:r w:rsidRPr="00583029">
        <w:rPr>
          <w:lang w:eastAsia="zh-CN"/>
        </w:rPr>
        <w:t>Ознакомлены:</w:t>
      </w:r>
    </w:p>
    <w:p w:rsidR="006062C7" w:rsidRDefault="006062C7" w:rsidP="006062C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Гафурова Ф.Х.</w:t>
      </w:r>
      <w:r w:rsidRPr="00583029">
        <w:rPr>
          <w:lang w:eastAsia="zh-CN"/>
        </w:rPr>
        <w:t>_______________</w:t>
      </w:r>
    </w:p>
    <w:p w:rsidR="006062C7" w:rsidRPr="00583029" w:rsidRDefault="006062C7" w:rsidP="006062C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Деревяшкина</w:t>
      </w:r>
      <w:proofErr w:type="spellEnd"/>
      <w:r>
        <w:rPr>
          <w:lang w:eastAsia="zh-CN"/>
        </w:rPr>
        <w:t xml:space="preserve"> Т.Ю.__________________</w:t>
      </w:r>
    </w:p>
    <w:p w:rsidR="006062C7" w:rsidRPr="005A14A4" w:rsidRDefault="006062C7" w:rsidP="006062C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Мерзлякова М.И</w:t>
      </w:r>
      <w:r w:rsidRPr="00583029">
        <w:rPr>
          <w:lang w:eastAsia="zh-CN"/>
        </w:rPr>
        <w:t>.________________</w:t>
      </w:r>
      <w:bookmarkStart w:id="0" w:name="_GoBack"/>
      <w:bookmarkEnd w:id="0"/>
    </w:p>
    <w:p w:rsidR="006062C7" w:rsidRPr="000F5ABE" w:rsidRDefault="006062C7" w:rsidP="006062C7">
      <w:pPr>
        <w:pStyle w:val="Default"/>
        <w:jc w:val="center"/>
        <w:rPr>
          <w:rFonts w:eastAsia="SimSun"/>
          <w:sz w:val="20"/>
          <w:szCs w:val="20"/>
        </w:rPr>
      </w:pPr>
    </w:p>
    <w:p w:rsidR="007C7CBF" w:rsidRDefault="007C7CBF"/>
    <w:sectPr w:rsidR="007C7CBF" w:rsidSect="00A145C6">
      <w:pgSz w:w="11907" w:h="16840" w:code="9"/>
      <w:pgMar w:top="567" w:right="794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92C"/>
    <w:multiLevelType w:val="multilevel"/>
    <w:tmpl w:val="AC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2C7"/>
    <w:rsid w:val="00133B3A"/>
    <w:rsid w:val="006062C7"/>
    <w:rsid w:val="007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0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2022-11-22T11:41:00Z</cp:lastPrinted>
  <dcterms:created xsi:type="dcterms:W3CDTF">2022-11-22T11:35:00Z</dcterms:created>
  <dcterms:modified xsi:type="dcterms:W3CDTF">2022-11-22T11:48:00Z</dcterms:modified>
</cp:coreProperties>
</file>