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59" w:rsidRPr="00F05ABF" w:rsidRDefault="00CB6059" w:rsidP="00CB6059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F05ABF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РЕСПУБЛИка БАШКОРТОСТАН     </w:t>
      </w:r>
    </w:p>
    <w:p w:rsidR="00CB6059" w:rsidRPr="00F05ABF" w:rsidRDefault="00CB6059" w:rsidP="00CB6059">
      <w:pPr>
        <w:ind w:left="-300"/>
        <w:rPr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АДМИНИСТРАЦИЯ</w:t>
      </w:r>
    </w:p>
    <w:p w:rsidR="00CB6059" w:rsidRPr="00F05ABF" w:rsidRDefault="00CB6059" w:rsidP="00CB605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ge">
              <wp:posOffset>805815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муниципаль РАЙОНЫның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сельского поселения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СПАРТАК АУЫЛ СОВЕТЫ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с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партакский сельсовет                  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ауыл БИЛ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Һе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МУНИЦИПАЛЬНОГО РАЙОНА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ХАКИМИ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ТЕ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ЕРМЕКЕЕВСКий РАЙОН</w:t>
      </w:r>
    </w:p>
    <w:p w:rsidR="00CB6059" w:rsidRPr="00F05ABF" w:rsidRDefault="00CB6059" w:rsidP="00CB605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F05ABF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F05ABF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F05ABF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B6059" w:rsidRPr="00F05ABF" w:rsidRDefault="00CB6059" w:rsidP="00CB6059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       Тел. (34741) 2-12-71,факс 2-12-71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Тел. (34741) 2-12-71,факс 2-12-71</w:t>
      </w:r>
    </w:p>
    <w:p w:rsidR="00CB6059" w:rsidRPr="004B580B" w:rsidRDefault="00CB6059" w:rsidP="00CB6059">
      <w:pPr>
        <w:ind w:right="-908"/>
        <w:rPr>
          <w:sz w:val="18"/>
          <w:szCs w:val="18"/>
          <w:lang w:val="en-US"/>
        </w:rPr>
      </w:pP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                                        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sz w:val="18"/>
          <w:szCs w:val="18"/>
          <w:lang w:val="en-US"/>
        </w:rPr>
        <w:t>ru</w:t>
      </w:r>
      <w:r w:rsidRPr="004B580B">
        <w:rPr>
          <w:sz w:val="18"/>
          <w:szCs w:val="18"/>
          <w:lang w:val="en-US"/>
        </w:rPr>
        <w:t xml:space="preserve">                                </w:t>
      </w:r>
    </w:p>
    <w:p w:rsidR="00CB6059" w:rsidRPr="004B580B" w:rsidRDefault="00CB6059" w:rsidP="00CB605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  <w:lang w:val="en-US"/>
        </w:rPr>
      </w:pPr>
    </w:p>
    <w:p w:rsidR="00CB6059" w:rsidRPr="004B580B" w:rsidRDefault="00CB6059" w:rsidP="00CB6059">
      <w:pPr>
        <w:pStyle w:val="a3"/>
        <w:rPr>
          <w:rFonts w:eastAsia="Arial Unicode MS"/>
          <w:sz w:val="18"/>
          <w:szCs w:val="18"/>
          <w:lang w:val="en-US"/>
        </w:rPr>
      </w:pPr>
    </w:p>
    <w:p w:rsidR="004B580B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061666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061666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№ 38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4B580B" w:rsidRPr="002F7BB7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4B580B" w:rsidRDefault="004B580B" w:rsidP="004B580B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</w:t>
      </w:r>
      <w:r w:rsidRPr="00CF5B71">
        <w:rPr>
          <w:rFonts w:eastAsia="Arial Unicode MS"/>
          <w:sz w:val="26"/>
          <w:szCs w:val="26"/>
        </w:rPr>
        <w:t xml:space="preserve">   </w:t>
      </w:r>
      <w:r w:rsidR="00061666">
        <w:rPr>
          <w:rFonts w:eastAsia="Arial Unicode MS"/>
          <w:sz w:val="26"/>
          <w:szCs w:val="26"/>
          <w:u w:val="single"/>
        </w:rPr>
        <w:t>«01» август</w:t>
      </w:r>
      <w:r w:rsidRPr="00CF5B71">
        <w:rPr>
          <w:rFonts w:eastAsia="Arial Unicode MS"/>
          <w:sz w:val="26"/>
          <w:szCs w:val="26"/>
          <w:u w:val="single"/>
        </w:rPr>
        <w:t xml:space="preserve"> 2022 </w:t>
      </w:r>
      <w:proofErr w:type="spellStart"/>
      <w:r w:rsidRPr="00CF5B71">
        <w:rPr>
          <w:rFonts w:eastAsia="Arial Unicode MS"/>
          <w:sz w:val="26"/>
          <w:szCs w:val="26"/>
          <w:u w:val="single"/>
        </w:rPr>
        <w:t>й</w:t>
      </w:r>
      <w:proofErr w:type="spellEnd"/>
      <w:r w:rsidRPr="00CF5B71">
        <w:rPr>
          <w:rFonts w:eastAsia="Arial Unicode MS"/>
          <w:sz w:val="26"/>
          <w:szCs w:val="26"/>
        </w:rPr>
        <w:t xml:space="preserve">.                             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CF5B71">
        <w:rPr>
          <w:rFonts w:eastAsia="Arial Unicode MS"/>
          <w:sz w:val="26"/>
          <w:szCs w:val="26"/>
        </w:rPr>
        <w:t xml:space="preserve"> </w:t>
      </w:r>
      <w:r w:rsidR="003431F4">
        <w:rPr>
          <w:rFonts w:eastAsia="Arial Unicode MS"/>
          <w:sz w:val="26"/>
          <w:szCs w:val="26"/>
          <w:u w:val="single"/>
        </w:rPr>
        <w:t>«</w:t>
      </w:r>
      <w:r w:rsidR="00061666">
        <w:rPr>
          <w:rFonts w:eastAsia="Arial Unicode MS"/>
          <w:sz w:val="26"/>
          <w:szCs w:val="26"/>
          <w:u w:val="single"/>
        </w:rPr>
        <w:t>01</w:t>
      </w:r>
      <w:r w:rsidRPr="00CF5B71">
        <w:rPr>
          <w:rFonts w:eastAsia="Arial Unicode MS"/>
          <w:sz w:val="26"/>
          <w:szCs w:val="26"/>
          <w:u w:val="single"/>
        </w:rPr>
        <w:t xml:space="preserve">» </w:t>
      </w:r>
      <w:r w:rsidR="00061666">
        <w:rPr>
          <w:rFonts w:eastAsia="Arial Unicode MS"/>
          <w:sz w:val="26"/>
          <w:szCs w:val="26"/>
          <w:u w:val="single"/>
        </w:rPr>
        <w:t xml:space="preserve">август </w:t>
      </w:r>
      <w:r w:rsidRPr="00CF5B71">
        <w:rPr>
          <w:rFonts w:eastAsia="Arial Unicode MS"/>
          <w:sz w:val="26"/>
          <w:szCs w:val="26"/>
          <w:u w:val="single"/>
        </w:rPr>
        <w:t>2022 г.</w:t>
      </w:r>
    </w:p>
    <w:p w:rsidR="00CB6059" w:rsidRPr="00CB6059" w:rsidRDefault="00CB6059" w:rsidP="00CB6059">
      <w:pPr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         </w:t>
      </w:r>
    </w:p>
    <w:p w:rsidR="00061666" w:rsidRDefault="00061666" w:rsidP="00061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3F2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073F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муниципальным бюджетным и автономным учреждениям, муниципальным унитарным предприятиям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073F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073F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</w:t>
      </w:r>
      <w:proofErr w:type="gramEnd"/>
      <w:r w:rsidRPr="00073F25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073F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061666" w:rsidRPr="00073F25" w:rsidRDefault="00061666" w:rsidP="00061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</w:p>
    <w:p w:rsidR="00061666" w:rsidRPr="00073F25" w:rsidRDefault="00061666" w:rsidP="00061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1666" w:rsidRPr="00073F25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073F25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073F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Башкортостан,</w:t>
      </w:r>
    </w:p>
    <w:p w:rsidR="00061666" w:rsidRPr="00073F25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666" w:rsidRPr="00073F25" w:rsidRDefault="00061666" w:rsidP="00061666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666" w:rsidRPr="00C73D31" w:rsidRDefault="00061666" w:rsidP="00061666">
      <w:pPr>
        <w:pStyle w:val="ConsPlusTitle"/>
        <w:numPr>
          <w:ilvl w:val="0"/>
          <w:numId w:val="5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35">
        <w:r w:rsidRPr="00C73D3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из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муниципальным бюджетным и автономным учреждениям, муниципальным унитарным предприятиям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и</w:t>
      </w:r>
      <w:proofErr w:type="gram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061666" w:rsidRPr="00C73D31" w:rsidRDefault="00061666" w:rsidP="00061666">
      <w:pPr>
        <w:pStyle w:val="ConsPlusTitle"/>
        <w:numPr>
          <w:ilvl w:val="0"/>
          <w:numId w:val="5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3D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61666" w:rsidRPr="00EA55A6" w:rsidRDefault="00061666" w:rsidP="00061666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5A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55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Ф.Х.Гафурова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1666" w:rsidTr="00E80E5F">
        <w:tc>
          <w:tcPr>
            <w:tcW w:w="4785" w:type="dxa"/>
          </w:tcPr>
          <w:p w:rsidR="00061666" w:rsidRDefault="00061666" w:rsidP="00E80E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61666" w:rsidRDefault="00061666" w:rsidP="00E80E5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061666" w:rsidRDefault="00061666" w:rsidP="00E80E5F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постановлением главы  сельского поселения Спартакский сельсовет  муниципального района Ермекеевский район Республики Башкортостан</w:t>
            </w:r>
          </w:p>
          <w:p w:rsidR="00061666" w:rsidRDefault="00061666" w:rsidP="00E80E5F">
            <w:pPr>
              <w:rPr>
                <w:lang w:eastAsia="en-US"/>
              </w:rPr>
            </w:pPr>
            <w:r>
              <w:rPr>
                <w:lang w:eastAsia="en-US"/>
              </w:rPr>
              <w:t>от «01» августа 2022 года № 38</w:t>
            </w:r>
          </w:p>
          <w:p w:rsidR="00061666" w:rsidRDefault="00061666" w:rsidP="00E80E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1666" w:rsidRDefault="00061666" w:rsidP="00E80E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1666" w:rsidRDefault="00061666" w:rsidP="00061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61666" w:rsidRDefault="00061666" w:rsidP="00061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субсидии из бюджета сельского поселения муниципального района Ермекеевский район Республики Башкортостан муниципальным бюджетным и автономным учреждениям, муниципальным унитарным предприятиям  сельского поселения Спартакский сельсовет муниципального района Ермекеевский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Спартакский сельсовет муниципального района Ермекеевский район Республики Башкортостан и приобретение объектов недвижимого имущества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сельского поселения Спартакский сельсовет муниципального района Ермекеевский район Республики Башкортостан</w:t>
      </w:r>
    </w:p>
    <w:p w:rsidR="00061666" w:rsidRDefault="00061666" w:rsidP="00061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666" w:rsidRPr="00C73D31" w:rsidRDefault="00061666" w:rsidP="000616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в соответствии со </w:t>
      </w:r>
      <w:hyperlink r:id="rId9" w:history="1">
        <w:r w:rsidRPr="00C73D3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статьей 78.2</w:t>
        </w:r>
      </w:hyperlink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</w:t>
      </w:r>
      <w:proofErr w:type="gram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или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учреждениям и предприятиям в пределах средств, предусмотренных решением Совета сельского поселения Спартакский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о бюджете сельского поселения Спартакский сельсовет муниципального района Ермекеевский район Республики Башкортостан 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 бюджетных обязательств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доведенных в установленном порядке получателю бюджетных средств, предоставляющему субсидию.</w:t>
      </w:r>
      <w:proofErr w:type="gramEnd"/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Предоставление субсидии осуществляется в соответствии с соглашением,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государственную собственность), соответствующих МАИП, а также с указанием общего объема капитальных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условие о соблюдении муниципальным автономным учреждением сельского поселения Спартакский сельсовет муниципального района Ермекеевский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положения, устанавливающие обязанность муниципального автономного учреждения сельского поселения Спартакский сельсовет муниципального района Ермекеевский район Республики Башкортостан, предприятия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МАИП;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обязательство учреждения осуществлять расходы, связанные с проведением мероприятий, указанных в </w:t>
      </w:r>
      <w:hyperlink r:id="rId10" w:anchor="P5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Спартакский сельсовет муниципального района Ермекеевский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Санкционирование расходов учреждения или предприятия, источником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является субсидия, осуществляется в порядке, установленном Финансовым управлением.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Спартакский сельсовет муниципального района Ермекеевский район Республики Башкортостан.</w:t>
      </w:r>
      <w:proofErr w:type="gramEnd"/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Спартакский сельсовет муниципального района Ермекеевский район Республики Башкортостан в установленном порядке.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с одновременным представлением пояснительной записки, содержащей обоснование такого решения.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Получатель бюджетных средств, предоставляющий субсидию, представляет распорядителю средств ежеквартально отчет об освоении субсидии, выделенной на финансирование объектов.</w:t>
      </w:r>
    </w:p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666" w:rsidRDefault="00061666" w:rsidP="00061666"/>
    <w:p w:rsidR="00061666" w:rsidRDefault="00061666" w:rsidP="0006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FE" w:rsidRDefault="008D00FE" w:rsidP="00061666">
      <w:pPr>
        <w:widowControl w:val="0"/>
        <w:autoSpaceDE w:val="0"/>
        <w:autoSpaceDN w:val="0"/>
        <w:adjustRightInd w:val="0"/>
        <w:jc w:val="center"/>
      </w:pPr>
    </w:p>
    <w:sectPr w:rsidR="008D00FE" w:rsidSect="00061666">
      <w:headerReference w:type="default" r:id="rId11"/>
      <w:pgSz w:w="11905" w:h="16838"/>
      <w:pgMar w:top="567" w:right="567" w:bottom="567" w:left="1418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1A" w:rsidRDefault="00DD1C1A" w:rsidP="003431F4">
      <w:r>
        <w:separator/>
      </w:r>
    </w:p>
  </w:endnote>
  <w:endnote w:type="continuationSeparator" w:id="0">
    <w:p w:rsidR="00DD1C1A" w:rsidRDefault="00DD1C1A" w:rsidP="0034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1A" w:rsidRDefault="00DD1C1A" w:rsidP="003431F4">
      <w:r>
        <w:separator/>
      </w:r>
    </w:p>
  </w:footnote>
  <w:footnote w:type="continuationSeparator" w:id="0">
    <w:p w:rsidR="00DD1C1A" w:rsidRDefault="00DD1C1A" w:rsidP="0034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67953"/>
      <w:docPartObj>
        <w:docPartGallery w:val="AutoText"/>
      </w:docPartObj>
    </w:sdtPr>
    <w:sdtContent>
      <w:p w:rsidR="003431F4" w:rsidRDefault="000A691B">
        <w:pPr>
          <w:pStyle w:val="af3"/>
          <w:jc w:val="center"/>
        </w:pPr>
        <w:fldSimple w:instr="PAGE   \* MERGEFORMAT">
          <w:r w:rsidR="00061666">
            <w:rPr>
              <w:noProof/>
            </w:rPr>
            <w:t>2</w:t>
          </w:r>
        </w:fldSimple>
      </w:p>
    </w:sdtContent>
  </w:sdt>
  <w:p w:rsidR="003431F4" w:rsidRDefault="003431F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8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4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5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9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5FEE7793"/>
    <w:multiLevelType w:val="multilevel"/>
    <w:tmpl w:val="246C9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0"/>
  </w:num>
  <w:num w:numId="7">
    <w:abstractNumId w:val="29"/>
  </w:num>
  <w:num w:numId="8">
    <w:abstractNumId w:val="14"/>
  </w:num>
  <w:num w:numId="9">
    <w:abstractNumId w:val="2"/>
  </w:num>
  <w:num w:numId="10">
    <w:abstractNumId w:val="17"/>
  </w:num>
  <w:num w:numId="11">
    <w:abstractNumId w:val="43"/>
  </w:num>
  <w:num w:numId="12">
    <w:abstractNumId w:val="53"/>
  </w:num>
  <w:num w:numId="13">
    <w:abstractNumId w:val="7"/>
  </w:num>
  <w:num w:numId="14">
    <w:abstractNumId w:val="19"/>
  </w:num>
  <w:num w:numId="15">
    <w:abstractNumId w:val="0"/>
  </w:num>
  <w:num w:numId="16">
    <w:abstractNumId w:val="1"/>
  </w:num>
  <w:num w:numId="17">
    <w:abstractNumId w:val="47"/>
  </w:num>
  <w:num w:numId="18">
    <w:abstractNumId w:val="41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0"/>
  </w:num>
  <w:num w:numId="23">
    <w:abstractNumId w:val="5"/>
  </w:num>
  <w:num w:numId="24">
    <w:abstractNumId w:val="6"/>
  </w:num>
  <w:num w:numId="25">
    <w:abstractNumId w:val="9"/>
  </w:num>
  <w:num w:numId="26">
    <w:abstractNumId w:val="44"/>
  </w:num>
  <w:num w:numId="27">
    <w:abstractNumId w:val="3"/>
  </w:num>
  <w:num w:numId="28">
    <w:abstractNumId w:val="25"/>
  </w:num>
  <w:num w:numId="29">
    <w:abstractNumId w:val="50"/>
  </w:num>
  <w:num w:numId="30">
    <w:abstractNumId w:val="32"/>
  </w:num>
  <w:num w:numId="31">
    <w:abstractNumId w:val="18"/>
  </w:num>
  <w:num w:numId="32">
    <w:abstractNumId w:val="37"/>
  </w:num>
  <w:num w:numId="33">
    <w:abstractNumId w:val="45"/>
  </w:num>
  <w:num w:numId="34">
    <w:abstractNumId w:val="46"/>
  </w:num>
  <w:num w:numId="35">
    <w:abstractNumId w:val="48"/>
  </w:num>
  <w:num w:numId="36">
    <w:abstractNumId w:val="24"/>
  </w:num>
  <w:num w:numId="37">
    <w:abstractNumId w:val="49"/>
  </w:num>
  <w:num w:numId="38">
    <w:abstractNumId w:val="13"/>
  </w:num>
  <w:num w:numId="39">
    <w:abstractNumId w:val="39"/>
  </w:num>
  <w:num w:numId="40">
    <w:abstractNumId w:val="40"/>
  </w:num>
  <w:num w:numId="41">
    <w:abstractNumId w:val="22"/>
  </w:num>
  <w:num w:numId="42">
    <w:abstractNumId w:val="23"/>
  </w:num>
  <w:num w:numId="43">
    <w:abstractNumId w:val="28"/>
  </w:num>
  <w:num w:numId="44">
    <w:abstractNumId w:val="8"/>
  </w:num>
  <w:num w:numId="45">
    <w:abstractNumId w:val="15"/>
  </w:num>
  <w:num w:numId="46">
    <w:abstractNumId w:val="54"/>
  </w:num>
  <w:num w:numId="47">
    <w:abstractNumId w:val="36"/>
  </w:num>
  <w:num w:numId="48">
    <w:abstractNumId w:val="51"/>
  </w:num>
  <w:num w:numId="49">
    <w:abstractNumId w:val="52"/>
  </w:num>
  <w:num w:numId="50">
    <w:abstractNumId w:val="34"/>
  </w:num>
  <w:num w:numId="51">
    <w:abstractNumId w:val="16"/>
  </w:num>
  <w:num w:numId="52">
    <w:abstractNumId w:val="26"/>
  </w:num>
  <w:num w:numId="53">
    <w:abstractNumId w:val="33"/>
  </w:num>
  <w:num w:numId="54">
    <w:abstractNumId w:val="42"/>
  </w:num>
  <w:num w:numId="55">
    <w:abstractNumId w:val="3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59"/>
    <w:rsid w:val="00061666"/>
    <w:rsid w:val="000A691B"/>
    <w:rsid w:val="0022048F"/>
    <w:rsid w:val="00247F53"/>
    <w:rsid w:val="00320640"/>
    <w:rsid w:val="003431F4"/>
    <w:rsid w:val="004B580B"/>
    <w:rsid w:val="00657F70"/>
    <w:rsid w:val="00715E40"/>
    <w:rsid w:val="008D00FE"/>
    <w:rsid w:val="00CB6059"/>
    <w:rsid w:val="00DB4959"/>
    <w:rsid w:val="00DD1C1A"/>
    <w:rsid w:val="00F37C2E"/>
    <w:rsid w:val="00F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3431F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431F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431F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431F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qFormat/>
    <w:rsid w:val="003431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343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qFormat/>
    <w:rsid w:val="003431F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3431F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B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F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4B580B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qFormat/>
    <w:rsid w:val="003431F4"/>
    <w:rPr>
      <w:vertAlign w:val="superscript"/>
    </w:rPr>
  </w:style>
  <w:style w:type="character" w:styleId="a6">
    <w:name w:val="annotation reference"/>
    <w:basedOn w:val="a0"/>
    <w:uiPriority w:val="99"/>
    <w:unhideWhenUsed/>
    <w:qFormat/>
    <w:rsid w:val="003431F4"/>
    <w:rPr>
      <w:sz w:val="16"/>
      <w:szCs w:val="16"/>
    </w:rPr>
  </w:style>
  <w:style w:type="character" w:styleId="a7">
    <w:name w:val="Hyperlink"/>
    <w:basedOn w:val="a0"/>
    <w:uiPriority w:val="99"/>
    <w:unhideWhenUsed/>
    <w:qFormat/>
    <w:rsid w:val="003431F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431F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3431F4"/>
    <w:rPr>
      <w:rFonts w:ascii="Tahoma" w:eastAsiaTheme="minorHAnsi" w:hAnsi="Tahoma" w:cs="Tahoma"/>
      <w:sz w:val="16"/>
      <w:szCs w:val="16"/>
      <w:lang w:eastAsia="en-US"/>
    </w:rPr>
  </w:style>
  <w:style w:type="paragraph" w:styleId="32">
    <w:name w:val="Body Text Indent 3"/>
    <w:basedOn w:val="a"/>
    <w:link w:val="33"/>
    <w:uiPriority w:val="99"/>
    <w:rsid w:val="003431F4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qFormat/>
    <w:rsid w:val="00343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qFormat/>
    <w:rsid w:val="003431F4"/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3431F4"/>
    <w:rPr>
      <w:rFonts w:eastAsiaTheme="minorHAnsi"/>
      <w:sz w:val="20"/>
      <w:szCs w:val="20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3431F4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d">
    <w:name w:val="annotation text"/>
    <w:basedOn w:val="a"/>
    <w:link w:val="ae"/>
    <w:uiPriority w:val="99"/>
    <w:unhideWhenUsed/>
    <w:qFormat/>
    <w:rsid w:val="003431F4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3431F4"/>
    <w:rPr>
      <w:rFonts w:ascii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3431F4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3431F4"/>
    <w:rPr>
      <w:b/>
      <w:bCs/>
    </w:rPr>
  </w:style>
  <w:style w:type="paragraph" w:styleId="af1">
    <w:name w:val="footnote text"/>
    <w:basedOn w:val="a"/>
    <w:link w:val="af2"/>
    <w:uiPriority w:val="99"/>
    <w:semiHidden/>
    <w:rsid w:val="003431F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343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431F4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3431F4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3431F4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3431F4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qFormat/>
    <w:rsid w:val="0034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431F4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3431F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3431F4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f9">
    <w:name w:val="Абзац списка Знак"/>
    <w:link w:val="af8"/>
    <w:uiPriority w:val="34"/>
    <w:qFormat/>
    <w:locked/>
    <w:rsid w:val="003431F4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3431F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43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basedOn w:val="a0"/>
    <w:qFormat/>
    <w:rsid w:val="003431F4"/>
  </w:style>
  <w:style w:type="paragraph" w:customStyle="1" w:styleId="8">
    <w:name w:val="Стиль8"/>
    <w:basedOn w:val="a"/>
    <w:uiPriority w:val="99"/>
    <w:rsid w:val="003431F4"/>
    <w:rPr>
      <w:rFonts w:eastAsia="Calibri"/>
      <w:sz w:val="28"/>
      <w:szCs w:val="28"/>
    </w:rPr>
  </w:style>
  <w:style w:type="paragraph" w:customStyle="1" w:styleId="ConsPlusNonformat">
    <w:name w:val="ConsPlusNonformat"/>
    <w:qFormat/>
    <w:rsid w:val="003431F4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a">
    <w:name w:val="_Основной с красной строки Знак"/>
    <w:link w:val="afb"/>
    <w:qFormat/>
    <w:locked/>
    <w:rsid w:val="003431F4"/>
    <w:rPr>
      <w:rFonts w:eastAsia="Times New Roman"/>
      <w:szCs w:val="24"/>
      <w:lang w:eastAsia="ru-RU"/>
    </w:rPr>
  </w:style>
  <w:style w:type="paragraph" w:customStyle="1" w:styleId="afb">
    <w:name w:val="_Основной с красной строки"/>
    <w:basedOn w:val="a"/>
    <w:link w:val="afa"/>
    <w:qFormat/>
    <w:rsid w:val="003431F4"/>
    <w:pPr>
      <w:spacing w:line="360" w:lineRule="auto"/>
      <w:ind w:firstLine="709"/>
      <w:jc w:val="both"/>
    </w:pPr>
    <w:rPr>
      <w:rFonts w:asciiTheme="minorHAnsi" w:hAnsiTheme="minorHAnsi" w:cstheme="minorBidi"/>
      <w:sz w:val="22"/>
    </w:rPr>
  </w:style>
  <w:style w:type="character" w:customStyle="1" w:styleId="14">
    <w:name w:val="_Маркированный список уровня 1 Знак"/>
    <w:link w:val="1"/>
    <w:qFormat/>
    <w:locked/>
    <w:rsid w:val="003431F4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4"/>
    <w:qFormat/>
    <w:rsid w:val="003431F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3431F4"/>
    <w:rPr>
      <w:rFonts w:eastAsia="Times New Roman"/>
      <w:sz w:val="28"/>
      <w:szCs w:val="28"/>
    </w:rPr>
  </w:style>
  <w:style w:type="paragraph" w:customStyle="1" w:styleId="10">
    <w:name w:val="_Нумерованный 1"/>
    <w:basedOn w:val="afb"/>
    <w:link w:val="110"/>
    <w:qFormat/>
    <w:rsid w:val="003431F4"/>
    <w:pPr>
      <w:numPr>
        <w:numId w:val="2"/>
      </w:numPr>
    </w:pPr>
    <w:rPr>
      <w:sz w:val="28"/>
      <w:szCs w:val="28"/>
      <w:lang w:eastAsia="en-US"/>
    </w:rPr>
  </w:style>
  <w:style w:type="paragraph" w:customStyle="1" w:styleId="2">
    <w:name w:val="_Нумерованный 2"/>
    <w:basedOn w:val="afb"/>
    <w:qFormat/>
    <w:rsid w:val="003431F4"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3431F4"/>
    <w:pPr>
      <w:numPr>
        <w:ilvl w:val="2"/>
      </w:numPr>
    </w:pPr>
  </w:style>
  <w:style w:type="paragraph" w:customStyle="1" w:styleId="afc">
    <w:name w:val="_Основной после таблицы и рисунка"/>
    <w:basedOn w:val="afb"/>
    <w:next w:val="afb"/>
    <w:qFormat/>
    <w:rsid w:val="003431F4"/>
    <w:pPr>
      <w:spacing w:before="240"/>
    </w:pPr>
  </w:style>
  <w:style w:type="character" w:customStyle="1" w:styleId="afd">
    <w:name w:val="_Рисунок_Картинка Знак"/>
    <w:link w:val="afe"/>
    <w:qFormat/>
    <w:locked/>
    <w:rsid w:val="003431F4"/>
    <w:rPr>
      <w:rFonts w:eastAsia="Times New Roman"/>
      <w:sz w:val="24"/>
      <w:szCs w:val="24"/>
      <w:lang w:eastAsia="ru-RU"/>
    </w:rPr>
  </w:style>
  <w:style w:type="paragraph" w:customStyle="1" w:styleId="afe">
    <w:name w:val="_Рисунок_Картинка"/>
    <w:basedOn w:val="a"/>
    <w:next w:val="a"/>
    <w:link w:val="afd"/>
    <w:qFormat/>
    <w:rsid w:val="003431F4"/>
    <w:pPr>
      <w:keepNext/>
      <w:widowControl w:val="0"/>
      <w:autoSpaceDN w:val="0"/>
      <w:adjustRightInd w:val="0"/>
      <w:spacing w:before="120" w:after="120"/>
      <w:jc w:val="center"/>
    </w:pPr>
    <w:rPr>
      <w:rFonts w:asciiTheme="minorHAnsi" w:hAnsiTheme="minorHAnsi" w:cstheme="minorBidi"/>
    </w:rPr>
  </w:style>
  <w:style w:type="character" w:customStyle="1" w:styleId="aff">
    <w:name w:val="_Рисунок_Название Знак"/>
    <w:link w:val="aff0"/>
    <w:locked/>
    <w:rsid w:val="003431F4"/>
    <w:rPr>
      <w:rFonts w:eastAsia="Times New Roman"/>
      <w:bCs/>
      <w:lang w:eastAsia="ru-RU"/>
    </w:rPr>
  </w:style>
  <w:style w:type="paragraph" w:customStyle="1" w:styleId="aff0">
    <w:name w:val="_Рисунок_Название"/>
    <w:basedOn w:val="a"/>
    <w:next w:val="afc"/>
    <w:link w:val="aff"/>
    <w:qFormat/>
    <w:rsid w:val="003431F4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Theme="minorHAnsi" w:hAnsiTheme="minorHAnsi" w:cstheme="minorBidi"/>
      <w:bCs/>
      <w:sz w:val="22"/>
      <w:szCs w:val="22"/>
    </w:rPr>
  </w:style>
  <w:style w:type="paragraph" w:customStyle="1" w:styleId="22">
    <w:name w:val="_Заголовок 2"/>
    <w:basedOn w:val="20"/>
    <w:next w:val="afb"/>
    <w:qFormat/>
    <w:rsid w:val="003431F4"/>
    <w:pPr>
      <w:tabs>
        <w:tab w:val="left" w:pos="360"/>
      </w:tabs>
      <w:suppressAutoHyphens/>
      <w:autoSpaceDN w:val="0"/>
      <w:adjustRightInd w:val="0"/>
      <w:spacing w:before="360" w:after="120" w:line="240" w:lineRule="auto"/>
      <w:ind w:left="1617" w:hanging="482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locked/>
    <w:rsid w:val="003431F4"/>
    <w:rPr>
      <w:rFonts w:eastAsia="Times New Roman"/>
      <w:b/>
      <w:bCs/>
      <w:sz w:val="28"/>
      <w:szCs w:val="28"/>
    </w:rPr>
  </w:style>
  <w:style w:type="paragraph" w:customStyle="1" w:styleId="35">
    <w:name w:val="_Заголовок 3"/>
    <w:basedOn w:val="30"/>
    <w:next w:val="afb"/>
    <w:link w:val="34"/>
    <w:qFormat/>
    <w:rsid w:val="003431F4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Theme="minorHAnsi" w:eastAsia="Times New Roman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3431F4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b"/>
    <w:qFormat/>
    <w:rsid w:val="003431F4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3431F4"/>
    <w:pPr>
      <w:numPr>
        <w:ilvl w:val="4"/>
      </w:numPr>
      <w:outlineLvl w:val="4"/>
    </w:pPr>
  </w:style>
  <w:style w:type="character" w:customStyle="1" w:styleId="Aff1">
    <w:name w:val="Нет A"/>
    <w:rsid w:val="003431F4"/>
  </w:style>
  <w:style w:type="character" w:customStyle="1" w:styleId="pgu-fieldlabel-list">
    <w:name w:val="pgu-fieldlabel-list"/>
    <w:basedOn w:val="a0"/>
    <w:rsid w:val="003431F4"/>
  </w:style>
  <w:style w:type="paragraph" w:customStyle="1" w:styleId="ConsPlusTitle">
    <w:name w:val="ConsPlusTitle"/>
    <w:rsid w:val="00061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Normal">
    <w:name w:val="ConsNormal"/>
    <w:rsid w:val="000616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%2078.2%20&#1041;&#1050;%20%20&#1082;&#1072;&#1087;%20&#1074;&#1083;&#1086;&#1078;%2001.08.2022\&#1087;&#1088;&#1080;&#1083;&#1086;&#1078;&#1077;&#1085;&#1080;&#1077;%20&#1054;%20&#1087;&#1086;&#1088;&#1103;&#1076;&#1082;&#1077;%20&#1087;&#1088;&#1077;&#1076;&#1086;&#1089;%20&#1089;&#1091;&#1073;&#1089;%20&#1073;&#1102;&#1076;&#1078;%20&#1080;%20&#1072;&#1074;&#1090;%20&#1091;&#1095;&#1088;%20&#1085;&#1072;%20&#1086;&#1089;&#1091;&#1097;%20.&#1082;&#1072;&#1087;%20&#1074;&#1083;&#1086;&#1078;%20&#1074;%20&#1086;&#1073;&#1098;&#1077;&#1082;&#1090;&#1099;%20&#1082;&#1072;&#1087;%20&#1089;&#1090;&#1088;-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58BA563E1CE0E3BDB1318CA50422BD95F765A432626843F9F1655C665E8AD73CAAB29DEFD64CF48F82EBBE1E7DAF68AA8A61F5179k0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2022-08-02T10:24:00Z</cp:lastPrinted>
  <dcterms:created xsi:type="dcterms:W3CDTF">2022-07-19T10:45:00Z</dcterms:created>
  <dcterms:modified xsi:type="dcterms:W3CDTF">2022-08-02T10:25:00Z</dcterms:modified>
</cp:coreProperties>
</file>