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20" w:rsidRDefault="00A17F20" w:rsidP="00A17F20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A17F20" w:rsidRDefault="00A17F20" w:rsidP="00A17F20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A17F20" w:rsidRDefault="00A17F20" w:rsidP="00A17F20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A17F20" w:rsidRDefault="00A17F20" w:rsidP="00A17F2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A17F20" w:rsidRDefault="00A17F20" w:rsidP="00A17F2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A17F20" w:rsidRDefault="00A17F20" w:rsidP="00A17F2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A17F20" w:rsidRDefault="00A17F20" w:rsidP="00A17F20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A17F20" w:rsidRDefault="00A17F20" w:rsidP="00A17F20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A17F20" w:rsidRPr="00A17F20" w:rsidRDefault="00A17F20" w:rsidP="00A17F20">
      <w:pPr>
        <w:ind w:left="567" w:right="-908" w:hanging="567"/>
        <w:rPr>
          <w:sz w:val="28"/>
          <w:szCs w:val="28"/>
        </w:rPr>
      </w:pPr>
      <w:r w:rsidRPr="007D1B85"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A17F20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A17F20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A17F20"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A17F20"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A17F20"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 w:rsidRPr="00A17F20">
        <w:rPr>
          <w:rFonts w:ascii="Lucida Sans Unicode" w:hAnsi="Lucida Sans Unicode" w:cs="Lucida Sans Unicode"/>
        </w:rPr>
        <w:t xml:space="preserve">                                                </w:t>
      </w:r>
      <w:r>
        <w:rPr>
          <w:rFonts w:ascii="Lucida Sans Unicode" w:hAnsi="Lucida Sans Unicode" w:cs="Lucida Sans Unicode"/>
        </w:rPr>
        <w:t>е</w:t>
      </w:r>
      <w:r w:rsidRPr="00A17F20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A17F20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A17F20"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A17F20"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A17F20"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 w:rsidRPr="00A17F20">
        <w:t xml:space="preserve">                                </w:t>
      </w:r>
    </w:p>
    <w:p w:rsidR="00A17F20" w:rsidRPr="00A17F20" w:rsidRDefault="00A17F20" w:rsidP="00A17F2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A17F20" w:rsidRDefault="00A17F20" w:rsidP="00A17F20">
      <w:pPr>
        <w:ind w:left="-1000"/>
        <w:jc w:val="center"/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A17F20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     </w:t>
      </w:r>
      <w:r w:rsidRPr="007D1B85">
        <w:rPr>
          <w:rFonts w:ascii="Lucida Sans Unicode" w:eastAsia="Arial Unicode MS" w:hAnsi="Lucida Sans Unicode" w:cs="Lucida Sans Unicode"/>
          <w:b/>
          <w:sz w:val="24"/>
          <w:szCs w:val="24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4"/>
          <w:szCs w:val="24"/>
        </w:rPr>
        <w:t xml:space="preserve">                           № 34</w:t>
      </w:r>
      <w:r w:rsidRPr="007D1B85">
        <w:rPr>
          <w:rFonts w:ascii="Lucida Sans Unicode" w:eastAsia="Arial Unicode MS" w:hAnsi="Lucida Sans Unicode" w:cs="Lucida Sans Unicode"/>
          <w:sz w:val="24"/>
          <w:szCs w:val="24"/>
        </w:rPr>
        <w:t xml:space="preserve">             </w:t>
      </w:r>
      <w:r w:rsidRPr="007D1B85">
        <w:rPr>
          <w:rFonts w:ascii="Lucida Sans Unicode" w:eastAsia="Arial Unicode MS" w:hAnsi="Lucida Sans Unicode" w:cs="Lucida Sans Unicode"/>
          <w:b/>
          <w:sz w:val="24"/>
          <w:szCs w:val="24"/>
        </w:rPr>
        <w:t>ПОСТАНОВЛЕНИЕ</w:t>
      </w:r>
    </w:p>
    <w:p w:rsidR="00A17F20" w:rsidRDefault="00A17F20" w:rsidP="00A17F20">
      <w:pPr>
        <w:ind w:left="-1000"/>
        <w:jc w:val="center"/>
        <w:rPr>
          <w:rFonts w:ascii="Lucida Sans Unicode" w:eastAsia="Arial Unicode MS" w:hAnsi="Lucida Sans Unicode" w:cs="Lucida Sans Unicode"/>
          <w:b/>
          <w:sz w:val="24"/>
          <w:szCs w:val="24"/>
        </w:rPr>
      </w:pPr>
    </w:p>
    <w:p w:rsidR="00A17F20" w:rsidRDefault="00A17F20" w:rsidP="00A17F20">
      <w:pPr>
        <w:ind w:left="-1000"/>
        <w:jc w:val="center"/>
        <w:rPr>
          <w:rFonts w:eastAsia="Arial Unicode MS"/>
          <w:sz w:val="24"/>
          <w:szCs w:val="24"/>
          <w:u w:val="single"/>
        </w:rPr>
      </w:pPr>
      <w:r>
        <w:rPr>
          <w:rFonts w:eastAsia="Arial Unicode MS"/>
          <w:sz w:val="24"/>
          <w:szCs w:val="24"/>
        </w:rPr>
        <w:t xml:space="preserve">   </w:t>
      </w:r>
      <w:r w:rsidRPr="007D1B85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  <w:u w:val="single"/>
        </w:rPr>
        <w:t>« 12</w:t>
      </w:r>
      <w:r w:rsidRPr="007D1B85">
        <w:rPr>
          <w:rFonts w:eastAsia="Arial Unicode MS"/>
          <w:sz w:val="24"/>
          <w:szCs w:val="24"/>
          <w:u w:val="single"/>
        </w:rPr>
        <w:t xml:space="preserve"> » август  2020 </w:t>
      </w:r>
      <w:proofErr w:type="spellStart"/>
      <w:r w:rsidRPr="007D1B85">
        <w:rPr>
          <w:rFonts w:eastAsia="Arial Unicode MS"/>
          <w:sz w:val="24"/>
          <w:szCs w:val="24"/>
          <w:u w:val="single"/>
        </w:rPr>
        <w:t>й</w:t>
      </w:r>
      <w:proofErr w:type="spellEnd"/>
      <w:r w:rsidRPr="007D1B85">
        <w:rPr>
          <w:rFonts w:eastAsia="Arial Unicode MS"/>
          <w:sz w:val="24"/>
          <w:szCs w:val="24"/>
        </w:rPr>
        <w:t xml:space="preserve">.                                                   </w:t>
      </w:r>
      <w:r>
        <w:rPr>
          <w:rFonts w:eastAsia="Arial Unicode MS"/>
          <w:sz w:val="24"/>
          <w:szCs w:val="24"/>
          <w:u w:val="single"/>
        </w:rPr>
        <w:t>« 12</w:t>
      </w:r>
      <w:r w:rsidRPr="007D1B85">
        <w:rPr>
          <w:rFonts w:eastAsia="Arial Unicode MS"/>
          <w:sz w:val="24"/>
          <w:szCs w:val="24"/>
          <w:u w:val="single"/>
        </w:rPr>
        <w:t xml:space="preserve"> » августа  2020 г.</w:t>
      </w:r>
    </w:p>
    <w:p w:rsidR="00A17F20" w:rsidRDefault="00A17F20" w:rsidP="00A17F20">
      <w:pPr>
        <w:ind w:left="-1000"/>
        <w:jc w:val="center"/>
        <w:rPr>
          <w:rFonts w:eastAsia="Arial Unicode MS"/>
          <w:sz w:val="24"/>
          <w:szCs w:val="24"/>
          <w:u w:val="single"/>
        </w:rPr>
      </w:pPr>
    </w:p>
    <w:p w:rsidR="00A17F20" w:rsidRDefault="00A17F20" w:rsidP="00A17F2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методики прогнозирования поступлений доходов</w:t>
      </w:r>
    </w:p>
    <w:p w:rsidR="00A17F20" w:rsidRDefault="00A17F20" w:rsidP="00A17F2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бюджет сельского поселения Спартакский сельсовет муниципального района Ермекеевский район Республики Башкортостан</w:t>
      </w:r>
    </w:p>
    <w:p w:rsidR="00A17F20" w:rsidRDefault="00A17F20" w:rsidP="00A17F20">
      <w:pPr>
        <w:ind w:firstLine="709"/>
        <w:jc w:val="both"/>
        <w:rPr>
          <w:sz w:val="28"/>
          <w:szCs w:val="28"/>
        </w:rPr>
      </w:pPr>
    </w:p>
    <w:p w:rsidR="00A17F20" w:rsidRDefault="00A17F20" w:rsidP="00A17F20">
      <w:pPr>
        <w:ind w:firstLine="709"/>
        <w:jc w:val="both"/>
        <w:rPr>
          <w:sz w:val="28"/>
          <w:szCs w:val="28"/>
        </w:rPr>
      </w:pPr>
    </w:p>
    <w:p w:rsidR="00A17F20" w:rsidRDefault="00A17F20" w:rsidP="00A17F20">
      <w:pPr>
        <w:spacing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 </w:t>
      </w:r>
      <w:hyperlink r:id="rId5" w:history="1">
        <w:r w:rsidRPr="00790A57">
          <w:rPr>
            <w:rStyle w:val="a3"/>
            <w:color w:val="auto"/>
            <w:sz w:val="28"/>
            <w:szCs w:val="28"/>
            <w:u w:val="none"/>
          </w:rPr>
          <w:t>статьи 160.1</w:t>
        </w:r>
      </w:hyperlink>
      <w:r>
        <w:rPr>
          <w:sz w:val="28"/>
          <w:szCs w:val="28"/>
        </w:rPr>
        <w:t xml:space="preserve"> Бюджетного кодекса Российской         Федерации, постановлением Правительства Российской Федерации от 23 июня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№ 574 «Об общих требованиях к методике прогнозирования поступлений доходов в бюджеты бюджетной системы Российской Федерации», в целях применения единой методологической основы при прогнозировании доходов бюджета сельского поселения Спартакский сельсовет муниципального района Ермекеевский район Республики  Башкортостан </w:t>
      </w:r>
      <w:r w:rsidRPr="00790A57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proofErr w:type="gramEnd"/>
    </w:p>
    <w:p w:rsidR="00A17F20" w:rsidRDefault="00A17F20" w:rsidP="00A17F2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Утвердить прилагаемую методику </w:t>
      </w:r>
      <w:proofErr w:type="gramStart"/>
      <w:r>
        <w:rPr>
          <w:sz w:val="28"/>
          <w:szCs w:val="28"/>
        </w:rPr>
        <w:t>прогнозирования поступлений доходов бюджета сельского поселения</w:t>
      </w:r>
      <w:proofErr w:type="gramEnd"/>
      <w:r>
        <w:rPr>
          <w:sz w:val="28"/>
          <w:szCs w:val="28"/>
        </w:rPr>
        <w:t xml:space="preserve"> Спартакский сельсовет муниципального района Ермекеевский район Республики Башкортостан,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сельским поселением Спартакский сельсовет муниципального района Ермекеевский район Республики Башкортостан.</w:t>
      </w:r>
    </w:p>
    <w:p w:rsidR="00A17F20" w:rsidRDefault="00A17F20" w:rsidP="00A17F2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17F20" w:rsidRDefault="00A17F20" w:rsidP="00A17F20">
      <w:pPr>
        <w:jc w:val="both"/>
        <w:rPr>
          <w:sz w:val="28"/>
        </w:rPr>
      </w:pPr>
    </w:p>
    <w:p w:rsidR="00A17F20" w:rsidRDefault="00A17F20" w:rsidP="00A17F20">
      <w:r>
        <w:rPr>
          <w:sz w:val="28"/>
        </w:rPr>
        <w:t>Глава сельского   поселения                                                 Ф.Х.Гафурова</w:t>
      </w:r>
    </w:p>
    <w:p w:rsidR="00A17F20" w:rsidRDefault="00A17F20" w:rsidP="00A17F20">
      <w:pPr>
        <w:ind w:left="360"/>
      </w:pPr>
    </w:p>
    <w:p w:rsidR="00A17F20" w:rsidRDefault="00A17F20" w:rsidP="00A17F20">
      <w:pPr>
        <w:ind w:left="360"/>
      </w:pPr>
    </w:p>
    <w:p w:rsidR="00A17F20" w:rsidRDefault="00A17F20" w:rsidP="00A17F20">
      <w:pPr>
        <w:ind w:left="360"/>
      </w:pPr>
    </w:p>
    <w:p w:rsidR="00A17F20" w:rsidRDefault="00A17F20" w:rsidP="00A17F20">
      <w:pPr>
        <w:ind w:left="360"/>
      </w:pPr>
    </w:p>
    <w:p w:rsidR="00A17F20" w:rsidRDefault="00A17F20" w:rsidP="00A17F20">
      <w:pPr>
        <w:ind w:left="360"/>
      </w:pPr>
    </w:p>
    <w:p w:rsidR="00A17F20" w:rsidRDefault="00A17F20" w:rsidP="00A17F20">
      <w:pPr>
        <w:ind w:left="360"/>
      </w:pPr>
    </w:p>
    <w:p w:rsidR="00A17F20" w:rsidRDefault="00A17F20" w:rsidP="00A17F20">
      <w:pPr>
        <w:ind w:left="360"/>
      </w:pPr>
    </w:p>
    <w:p w:rsidR="00A17F20" w:rsidRDefault="00A17F20" w:rsidP="00A17F20">
      <w:pPr>
        <w:ind w:left="360"/>
      </w:pPr>
    </w:p>
    <w:p w:rsidR="00A17F20" w:rsidRDefault="00A17F20" w:rsidP="00A17F20">
      <w:pPr>
        <w:ind w:left="360"/>
      </w:pPr>
    </w:p>
    <w:p w:rsidR="00A17F20" w:rsidRDefault="00A17F20" w:rsidP="00A17F20"/>
    <w:p w:rsidR="00A17F20" w:rsidRDefault="00A17F20" w:rsidP="00A17F20"/>
    <w:p w:rsidR="00A17F20" w:rsidRDefault="00A17F20" w:rsidP="00A17F20">
      <w:pPr>
        <w:rPr>
          <w:sz w:val="28"/>
          <w:szCs w:val="28"/>
        </w:rPr>
      </w:pPr>
    </w:p>
    <w:p w:rsidR="00A17F20" w:rsidRDefault="00A17F20" w:rsidP="00A17F20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17F20" w:rsidRPr="00304495" w:rsidRDefault="00A17F20" w:rsidP="00A17F20">
      <w:pPr>
        <w:ind w:left="5760"/>
      </w:pPr>
      <w:r w:rsidRPr="00304495">
        <w:lastRenderedPageBreak/>
        <w:t>Утверждена</w:t>
      </w:r>
    </w:p>
    <w:p w:rsidR="00A17F20" w:rsidRPr="00304495" w:rsidRDefault="00A17F20" w:rsidP="00A17F20">
      <w:pPr>
        <w:ind w:left="5760"/>
      </w:pPr>
      <w:r w:rsidRPr="00304495">
        <w:t xml:space="preserve">Постановлением  главы сельского поселения </w:t>
      </w:r>
      <w:r>
        <w:t>Спартакский</w:t>
      </w:r>
      <w:r w:rsidRPr="00304495">
        <w:t xml:space="preserve">  сельсовет муниципального района </w:t>
      </w:r>
      <w:r>
        <w:t>Ермекеевский</w:t>
      </w:r>
      <w:r w:rsidRPr="00304495">
        <w:t xml:space="preserve"> район Республики Башкортостан</w:t>
      </w:r>
    </w:p>
    <w:p w:rsidR="00A17F20" w:rsidRDefault="00A17F20" w:rsidP="00A17F20">
      <w:pPr>
        <w:ind w:left="5760"/>
        <w:rPr>
          <w:sz w:val="28"/>
          <w:szCs w:val="28"/>
        </w:rPr>
      </w:pPr>
      <w:r w:rsidRPr="00304495">
        <w:t xml:space="preserve">от </w:t>
      </w:r>
      <w:r>
        <w:t>12.08.2020 года  № 34</w:t>
      </w:r>
    </w:p>
    <w:p w:rsidR="00A17F20" w:rsidRDefault="00A17F20" w:rsidP="00A17F20">
      <w:pPr>
        <w:tabs>
          <w:tab w:val="left" w:pos="6700"/>
        </w:tabs>
        <w:ind w:left="5670"/>
        <w:rPr>
          <w:sz w:val="28"/>
          <w:szCs w:val="28"/>
        </w:rPr>
      </w:pPr>
    </w:p>
    <w:p w:rsidR="00A17F20" w:rsidRPr="0017139D" w:rsidRDefault="00A17F20" w:rsidP="00A17F20">
      <w:pPr>
        <w:jc w:val="center"/>
        <w:outlineLvl w:val="0"/>
        <w:rPr>
          <w:b/>
          <w:sz w:val="28"/>
          <w:szCs w:val="28"/>
        </w:rPr>
      </w:pPr>
      <w:r w:rsidRPr="0017139D">
        <w:rPr>
          <w:b/>
          <w:sz w:val="28"/>
          <w:szCs w:val="28"/>
        </w:rPr>
        <w:t>МЕТОДИКА</w:t>
      </w:r>
    </w:p>
    <w:p w:rsidR="00A17F20" w:rsidRPr="0017139D" w:rsidRDefault="00A17F20" w:rsidP="00A17F20">
      <w:pPr>
        <w:jc w:val="center"/>
        <w:rPr>
          <w:b/>
          <w:sz w:val="28"/>
          <w:szCs w:val="28"/>
        </w:rPr>
      </w:pPr>
      <w:r w:rsidRPr="0017139D">
        <w:rPr>
          <w:b/>
          <w:sz w:val="28"/>
          <w:szCs w:val="28"/>
        </w:rPr>
        <w:t>прогнозирования поступлений доходов в бюджет сельского поселения</w:t>
      </w:r>
    </w:p>
    <w:p w:rsidR="00A17F20" w:rsidRPr="0017139D" w:rsidRDefault="00A17F20" w:rsidP="00A17F20">
      <w:pPr>
        <w:jc w:val="center"/>
        <w:rPr>
          <w:b/>
          <w:sz w:val="28"/>
          <w:szCs w:val="28"/>
        </w:rPr>
      </w:pPr>
      <w:r w:rsidRPr="0017139D">
        <w:rPr>
          <w:b/>
          <w:sz w:val="28"/>
          <w:szCs w:val="28"/>
        </w:rPr>
        <w:t xml:space="preserve">Спартакский сельсовет муниципального района Ермекеевский район Республики Башкортостан, </w:t>
      </w:r>
      <w:proofErr w:type="spellStart"/>
      <w:r w:rsidRPr="0017139D">
        <w:rPr>
          <w:b/>
          <w:sz w:val="28"/>
          <w:szCs w:val="28"/>
        </w:rPr>
        <w:t>администрируемых</w:t>
      </w:r>
      <w:proofErr w:type="spellEnd"/>
      <w:r w:rsidRPr="0017139D">
        <w:rPr>
          <w:b/>
          <w:sz w:val="28"/>
          <w:szCs w:val="28"/>
        </w:rPr>
        <w:t xml:space="preserve"> сельским поселением Спартакский сельсовет муниципального района Ермекеевский район Республики Башкортостан</w:t>
      </w:r>
    </w:p>
    <w:p w:rsidR="00A17F20" w:rsidRDefault="00A17F20" w:rsidP="00A17F20">
      <w:pPr>
        <w:rPr>
          <w:sz w:val="28"/>
          <w:szCs w:val="28"/>
        </w:rPr>
      </w:pPr>
    </w:p>
    <w:p w:rsidR="00A17F20" w:rsidRPr="0017139D" w:rsidRDefault="00A17F20" w:rsidP="00A17F20">
      <w:pPr>
        <w:jc w:val="center"/>
        <w:outlineLvl w:val="0"/>
        <w:rPr>
          <w:b/>
          <w:sz w:val="28"/>
          <w:szCs w:val="28"/>
        </w:rPr>
      </w:pPr>
      <w:r w:rsidRPr="0017139D">
        <w:rPr>
          <w:b/>
          <w:sz w:val="28"/>
          <w:szCs w:val="28"/>
        </w:rPr>
        <w:t>1. Общие положения</w:t>
      </w:r>
    </w:p>
    <w:p w:rsidR="00A17F20" w:rsidRDefault="00A17F20" w:rsidP="00A17F20">
      <w:pPr>
        <w:ind w:firstLine="708"/>
        <w:jc w:val="both"/>
        <w:rPr>
          <w:sz w:val="28"/>
          <w:szCs w:val="28"/>
        </w:rPr>
      </w:pPr>
    </w:p>
    <w:p w:rsidR="00A17F20" w:rsidRDefault="00A17F20" w:rsidP="00A17F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 xml:space="preserve">Настоящая Методика прогнозирования поступлений доходов в бюджет сельского поселения Спартакский сельсовет муниципального района Ермекеевский район Республики Башкортостан,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сельским поселением Спартакский  сельсовет муниципального района Ермекеевский район Республики Башкортостан (далее - Методика, сельское поселение), разработана на основании бюджетного законодательства с учетом требований, установленных постановлением Правительства Российской Федерации от 23 июня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574 «Об общих требованиях к методике прогнозирования поступлений доходов в</w:t>
      </w:r>
      <w:proofErr w:type="gramEnd"/>
      <w:r>
        <w:rPr>
          <w:sz w:val="28"/>
          <w:szCs w:val="28"/>
        </w:rPr>
        <w:t xml:space="preserve"> бюджеты бюджетной системы Российской Федерации», в соответствии с правовым актом сельского поселения об утверждении порядка администрирования доходов бюджета сельского поселения,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сельским поселением Спартакский сельсовет муниципального района Ермекеевский район Республики Башкортостан (далее – Постановление).</w:t>
      </w:r>
    </w:p>
    <w:p w:rsidR="00A17F20" w:rsidRPr="006E3B33" w:rsidRDefault="00A17F20" w:rsidP="00A17F20">
      <w:pPr>
        <w:ind w:firstLine="709"/>
        <w:jc w:val="both"/>
        <w:rPr>
          <w:b/>
          <w:sz w:val="28"/>
          <w:szCs w:val="28"/>
        </w:rPr>
      </w:pPr>
    </w:p>
    <w:p w:rsidR="00A17F20" w:rsidRPr="006E3B33" w:rsidRDefault="00A17F20" w:rsidP="00A17F20">
      <w:pPr>
        <w:tabs>
          <w:tab w:val="left" w:pos="378"/>
          <w:tab w:val="left" w:pos="8280"/>
        </w:tabs>
        <w:adjustRightInd w:val="0"/>
        <w:jc w:val="center"/>
        <w:rPr>
          <w:b/>
          <w:sz w:val="28"/>
          <w:szCs w:val="28"/>
        </w:rPr>
      </w:pPr>
      <w:r w:rsidRPr="006E3B33">
        <w:rPr>
          <w:b/>
          <w:sz w:val="28"/>
          <w:szCs w:val="28"/>
        </w:rPr>
        <w:t xml:space="preserve">2. Взаимодействие сельского поселения при прогнозировании </w:t>
      </w:r>
      <w:r w:rsidRPr="006E3B33">
        <w:rPr>
          <w:b/>
          <w:sz w:val="28"/>
          <w:szCs w:val="28"/>
        </w:rPr>
        <w:br/>
        <w:t xml:space="preserve">поступлений доходов бюджета сельского поселения </w:t>
      </w:r>
      <w:r>
        <w:rPr>
          <w:b/>
          <w:sz w:val="28"/>
          <w:szCs w:val="28"/>
        </w:rPr>
        <w:t>Спартакский</w:t>
      </w:r>
      <w:r w:rsidRPr="006E3B33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6E3B33">
        <w:rPr>
          <w:b/>
          <w:sz w:val="28"/>
          <w:szCs w:val="28"/>
        </w:rPr>
        <w:t>муниципального района Ермекеевский район Республики Башкортостан,</w:t>
      </w:r>
      <w:r>
        <w:rPr>
          <w:b/>
          <w:sz w:val="28"/>
          <w:szCs w:val="28"/>
        </w:rPr>
        <w:t xml:space="preserve"> </w:t>
      </w:r>
      <w:proofErr w:type="spellStart"/>
      <w:r w:rsidRPr="006E3B33">
        <w:rPr>
          <w:b/>
          <w:sz w:val="28"/>
          <w:szCs w:val="28"/>
        </w:rPr>
        <w:t>администрируемых</w:t>
      </w:r>
      <w:proofErr w:type="spellEnd"/>
      <w:r w:rsidRPr="006E3B33">
        <w:rPr>
          <w:b/>
          <w:sz w:val="28"/>
          <w:szCs w:val="28"/>
        </w:rPr>
        <w:t xml:space="preserve"> сельским поселением</w:t>
      </w:r>
    </w:p>
    <w:p w:rsidR="00A17F20" w:rsidRDefault="00A17F20" w:rsidP="00A17F20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</w:p>
    <w:p w:rsidR="00A17F20" w:rsidRDefault="00A17F20" w:rsidP="00A17F20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Методика применяется при разработке проекта бюджета сельского поселения Спартакский сельсовет муниципального района Ермекеевский район Республики Башкортостан (далее – бюджет сельского поселения).</w:t>
      </w:r>
    </w:p>
    <w:p w:rsidR="00A17F20" w:rsidRDefault="00A17F20" w:rsidP="00A17F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прогнозирования поступлений доходов бюджета сельского поселения,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сельским поселением, на очередной финансовый год и плановый период сельское поселение, за которым закреплены доходы бюджета сельского поселения, в соответствии с Постановлением, осуществляют расчет поступлений доходов в порядке, предусмотренном бюджетным законодательством и настоящим постановлением.</w:t>
      </w:r>
    </w:p>
    <w:p w:rsidR="00A17F20" w:rsidRDefault="00A17F20" w:rsidP="00A17F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 прогнозных поступлениях доходов бюджета сельского поселения представляется  в сроки, установленные правовым актом финансового управления об организации работы по составлению проекта бюджета сельского поселения на очередной финансовый год и плановый период.</w:t>
      </w:r>
    </w:p>
    <w:p w:rsidR="00A17F20" w:rsidRPr="006E3B33" w:rsidRDefault="00A17F20" w:rsidP="00A17F20">
      <w:pPr>
        <w:rPr>
          <w:b/>
          <w:sz w:val="28"/>
          <w:szCs w:val="28"/>
        </w:rPr>
      </w:pPr>
      <w:r w:rsidRPr="006E3B33">
        <w:rPr>
          <w:b/>
          <w:sz w:val="28"/>
          <w:szCs w:val="28"/>
        </w:rPr>
        <w:t xml:space="preserve">       3. Расчет прогнозного объема поступлений доходов бюджета сельского поселения, </w:t>
      </w:r>
      <w:proofErr w:type="spellStart"/>
      <w:r w:rsidRPr="006E3B33">
        <w:rPr>
          <w:b/>
          <w:sz w:val="28"/>
          <w:szCs w:val="28"/>
        </w:rPr>
        <w:t>администрируемых</w:t>
      </w:r>
      <w:proofErr w:type="spellEnd"/>
      <w:r w:rsidRPr="006E3B33">
        <w:rPr>
          <w:b/>
          <w:sz w:val="28"/>
          <w:szCs w:val="28"/>
        </w:rPr>
        <w:t xml:space="preserve"> сельским поселением</w:t>
      </w:r>
    </w:p>
    <w:p w:rsidR="00A17F20" w:rsidRDefault="00A17F20" w:rsidP="00A17F20">
      <w:pPr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3.1.</w:t>
      </w:r>
      <w:r>
        <w:rPr>
          <w:sz w:val="28"/>
          <w:szCs w:val="28"/>
        </w:rPr>
        <w:t xml:space="preserve"> Государственная пошлина за совершение нотариальных  действий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действий.</w:t>
      </w:r>
    </w:p>
    <w:p w:rsidR="00A17F20" w:rsidRDefault="00A17F20" w:rsidP="00A17F2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Объем поступлений в бюджет сельского поселения доходов по данному доходному источнику рассчитывается с применением метода прямого расчета по следующей формуле:</w:t>
      </w:r>
    </w:p>
    <w:p w:rsidR="00A17F20" w:rsidRDefault="00A17F20" w:rsidP="00A17F20">
      <w:pPr>
        <w:spacing w:after="120"/>
        <w:ind w:firstLine="709"/>
        <w:rPr>
          <w:sz w:val="28"/>
          <w:szCs w:val="28"/>
        </w:rPr>
      </w:pPr>
      <w:r w:rsidRPr="005A097B">
        <w:rPr>
          <w:position w:val="-28"/>
          <w:sz w:val="28"/>
          <w:szCs w:val="28"/>
        </w:rPr>
        <w:object w:dxaOrig="160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3.75pt" o:ole="">
            <v:imagedata r:id="rId6" o:title=""/>
          </v:shape>
          <o:OLEObject Type="Embed" ProgID="Equation.3" ShapeID="_x0000_i1025" DrawAspect="Content" ObjectID="_1658757074" r:id="rId7"/>
        </w:object>
      </w:r>
    </w:p>
    <w:p w:rsidR="00A17F20" w:rsidRDefault="00A17F20" w:rsidP="00A17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ГП – прогноз поступления государственной пошлины;</w:t>
      </w:r>
    </w:p>
    <w:p w:rsidR="00A17F20" w:rsidRDefault="00A17F20" w:rsidP="00A17F20">
      <w:pPr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вид государственной услуги;</w:t>
      </w:r>
    </w:p>
    <w:p w:rsidR="00A17F20" w:rsidRDefault="00A17F20" w:rsidP="00A17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государственных услуг;</w:t>
      </w:r>
    </w:p>
    <w:p w:rsidR="00A17F20" w:rsidRDefault="00A17F20" w:rsidP="00A17F2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  <w:vertAlign w:val="subscript"/>
        </w:rPr>
        <w:t>i</w:t>
      </w:r>
      <w:proofErr w:type="spellEnd"/>
      <w:proofErr w:type="gramEnd"/>
      <w:r>
        <w:rPr>
          <w:sz w:val="28"/>
          <w:szCs w:val="28"/>
        </w:rPr>
        <w:t xml:space="preserve"> – прогнозируемое количество запрашиваемых государственных услуг i-того вида;</w:t>
      </w:r>
    </w:p>
    <w:p w:rsidR="00A17F20" w:rsidRDefault="00A17F20" w:rsidP="00A17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– размер государственной пошлины за оказание государственных услуг i-того вида.</w:t>
      </w:r>
    </w:p>
    <w:p w:rsidR="00A17F20" w:rsidRDefault="00A17F20" w:rsidP="00A17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  <w:vertAlign w:val="subscript"/>
        </w:rPr>
        <w:t>i</w:t>
      </w:r>
      <w:proofErr w:type="spellEnd"/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прогнозируется исходя из анализа динамики фактически предоставленных услуг за три предшествующих года, оценки текущего года, а также с учетом других факторов, влияющих на количество предоставляемых услуг (изменение законодательства и др.).</w:t>
      </w:r>
    </w:p>
    <w:p w:rsidR="00A17F20" w:rsidRPr="00A17F20" w:rsidRDefault="00A17F20" w:rsidP="00A17F20">
      <w:pPr>
        <w:ind w:firstLine="709"/>
        <w:jc w:val="both"/>
        <w:rPr>
          <w:b/>
          <w:sz w:val="28"/>
          <w:szCs w:val="28"/>
        </w:rPr>
      </w:pPr>
    </w:p>
    <w:p w:rsidR="00A17F20" w:rsidRPr="00A17F20" w:rsidRDefault="00A17F20" w:rsidP="00A17F20">
      <w:pPr>
        <w:jc w:val="center"/>
        <w:rPr>
          <w:b/>
          <w:sz w:val="28"/>
          <w:szCs w:val="28"/>
        </w:rPr>
      </w:pPr>
      <w:r w:rsidRPr="00A17F20">
        <w:rPr>
          <w:b/>
          <w:sz w:val="28"/>
          <w:szCs w:val="28"/>
        </w:rPr>
        <w:t xml:space="preserve">3.2. Прочие доходы от оказания платных услуг (работ) </w:t>
      </w:r>
    </w:p>
    <w:p w:rsidR="00A17F20" w:rsidRPr="00A17F20" w:rsidRDefault="00A17F20" w:rsidP="00A17F20">
      <w:pPr>
        <w:jc w:val="center"/>
        <w:rPr>
          <w:b/>
          <w:sz w:val="28"/>
          <w:szCs w:val="28"/>
        </w:rPr>
      </w:pPr>
      <w:r w:rsidRPr="00A17F20">
        <w:rPr>
          <w:b/>
          <w:sz w:val="28"/>
          <w:szCs w:val="28"/>
        </w:rPr>
        <w:t>получателями средств бюджетов сельских поселений</w:t>
      </w:r>
    </w:p>
    <w:p w:rsidR="00A17F20" w:rsidRDefault="00A17F20" w:rsidP="00A17F20">
      <w:pPr>
        <w:ind w:firstLine="709"/>
        <w:jc w:val="both"/>
        <w:rPr>
          <w:sz w:val="28"/>
          <w:szCs w:val="28"/>
        </w:rPr>
      </w:pPr>
    </w:p>
    <w:p w:rsidR="00A17F20" w:rsidRDefault="00A17F20" w:rsidP="00A17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данных доходов осуществляется исходя из прогнозируемых объемов оказания платных услуг (работ) и установленных тарифов на оказание услуг (работ) на очередной финансовый год и плановый период методом прямого расчета в комбинации с методом экстраполяции по следующей формуле:</w:t>
      </w:r>
    </w:p>
    <w:p w:rsidR="00A17F20" w:rsidRDefault="00A17F20" w:rsidP="00A17F20">
      <w:pPr>
        <w:ind w:firstLine="709"/>
        <w:jc w:val="both"/>
        <w:rPr>
          <w:sz w:val="28"/>
          <w:szCs w:val="28"/>
        </w:rPr>
      </w:pPr>
    </w:p>
    <w:p w:rsidR="00A17F20" w:rsidRDefault="00A17F20" w:rsidP="00A17F20">
      <w:pPr>
        <w:ind w:firstLine="709"/>
        <w:rPr>
          <w:sz w:val="28"/>
          <w:szCs w:val="28"/>
        </w:rPr>
      </w:pPr>
      <w:r w:rsidRPr="005A097B">
        <w:rPr>
          <w:position w:val="-14"/>
          <w:sz w:val="28"/>
          <w:szCs w:val="28"/>
        </w:rPr>
        <w:object w:dxaOrig="1545" w:dyaOrig="375">
          <v:shape id="_x0000_i1026" type="#_x0000_t75" style="width:77.25pt;height:18.75pt" o:ole="">
            <v:imagedata r:id="rId8" o:title=""/>
          </v:shape>
          <o:OLEObject Type="Embed" ProgID="Equation.3" ShapeID="_x0000_i1026" DrawAspect="Content" ObjectID="_1658757075" r:id="rId9"/>
        </w:object>
      </w:r>
    </w:p>
    <w:p w:rsidR="00A17F20" w:rsidRDefault="00A17F20" w:rsidP="00A17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ПУ – прогноз поступления доходов от оказания платных услуг;</w:t>
      </w:r>
    </w:p>
    <w:p w:rsidR="00A17F20" w:rsidRDefault="00A17F20" w:rsidP="00A17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 – среднее количество оказанных услуг за 3 года, предшествующих расчетному году;</w:t>
      </w:r>
    </w:p>
    <w:p w:rsidR="00A17F20" w:rsidRDefault="00A17F20" w:rsidP="00A17F2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  <w:vertAlign w:val="subscript"/>
        </w:rPr>
        <w:t>пу</w:t>
      </w:r>
      <w:proofErr w:type="spellEnd"/>
      <w:r>
        <w:rPr>
          <w:sz w:val="28"/>
          <w:szCs w:val="28"/>
        </w:rPr>
        <w:t xml:space="preserve"> – стоимость одной платной услуги.</w:t>
      </w:r>
      <w:proofErr w:type="gramEnd"/>
    </w:p>
    <w:p w:rsidR="00A17F20" w:rsidRDefault="00A17F20" w:rsidP="00A17F20">
      <w:pPr>
        <w:rPr>
          <w:sz w:val="28"/>
          <w:szCs w:val="28"/>
        </w:rPr>
      </w:pPr>
    </w:p>
    <w:p w:rsidR="00A17F20" w:rsidRDefault="00A17F20" w:rsidP="00A17F20">
      <w:pPr>
        <w:rPr>
          <w:sz w:val="28"/>
          <w:szCs w:val="28"/>
        </w:rPr>
      </w:pPr>
    </w:p>
    <w:p w:rsidR="00A17F20" w:rsidRPr="00A17F20" w:rsidRDefault="00A17F20" w:rsidP="00A17F20">
      <w:pPr>
        <w:ind w:firstLine="709"/>
        <w:jc w:val="center"/>
        <w:rPr>
          <w:b/>
          <w:sz w:val="28"/>
          <w:szCs w:val="28"/>
        </w:rPr>
      </w:pPr>
      <w:r w:rsidRPr="00A17F20">
        <w:rPr>
          <w:b/>
          <w:sz w:val="28"/>
          <w:szCs w:val="28"/>
        </w:rPr>
        <w:lastRenderedPageBreak/>
        <w:t xml:space="preserve">3.3. Доходы, поступающие в порядке возмещения расходов, </w:t>
      </w:r>
    </w:p>
    <w:p w:rsidR="00A17F20" w:rsidRPr="00A17F20" w:rsidRDefault="00A17F20" w:rsidP="00A17F20">
      <w:pPr>
        <w:ind w:firstLine="709"/>
        <w:jc w:val="center"/>
        <w:rPr>
          <w:b/>
          <w:sz w:val="28"/>
          <w:szCs w:val="28"/>
        </w:rPr>
      </w:pPr>
      <w:r w:rsidRPr="00A17F20">
        <w:rPr>
          <w:b/>
          <w:sz w:val="28"/>
          <w:szCs w:val="28"/>
        </w:rPr>
        <w:t>понесенных в связи с эксплуатацией имущества сельских поселений</w:t>
      </w:r>
    </w:p>
    <w:p w:rsidR="00A17F20" w:rsidRDefault="00A17F20" w:rsidP="00A17F20">
      <w:pPr>
        <w:ind w:firstLine="709"/>
        <w:jc w:val="center"/>
        <w:rPr>
          <w:sz w:val="28"/>
          <w:szCs w:val="28"/>
        </w:rPr>
      </w:pPr>
    </w:p>
    <w:p w:rsidR="00A17F20" w:rsidRDefault="00A17F20" w:rsidP="00A17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доходам, основанием получения которых являются договоры на возмещение расходов по оплате коммунальных услуг, прогнозирование поступлений осуществляется методом прямого расчета на основании данных о текущих и планируемых платежах.</w:t>
      </w:r>
    </w:p>
    <w:p w:rsidR="00A17F20" w:rsidRDefault="00A17F20" w:rsidP="00A17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основу расчета прогнозируемых годовых принимается сумма начисленных в текущем году платежей по действующим договорам на возмещение расходов по оплате коммунальных услуг. </w:t>
      </w:r>
      <w:proofErr w:type="gramStart"/>
      <w:r>
        <w:rPr>
          <w:sz w:val="28"/>
          <w:szCs w:val="28"/>
        </w:rPr>
        <w:t xml:space="preserve">Величина годовых начислений уточняется на сумму начислений по договорам, которые предполагается заключить в планируемом периоде, а также по договорам, срок действия которых истекает в текущем финансовом году, и которые не предполагается продлевать либо заключать с другими лицами. </w:t>
      </w:r>
      <w:proofErr w:type="gramEnd"/>
    </w:p>
    <w:p w:rsidR="00A17F20" w:rsidRDefault="00A17F20" w:rsidP="00A17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объем рассчитывается по формуле:</w:t>
      </w:r>
    </w:p>
    <w:p w:rsidR="00A17F20" w:rsidRDefault="00A17F20" w:rsidP="00A17F20">
      <w:pPr>
        <w:ind w:firstLine="709"/>
        <w:jc w:val="both"/>
        <w:rPr>
          <w:sz w:val="28"/>
          <w:szCs w:val="28"/>
        </w:rPr>
      </w:pPr>
    </w:p>
    <w:p w:rsidR="00A17F20" w:rsidRDefault="00A17F20" w:rsidP="00A17F20">
      <w:pPr>
        <w:ind w:firstLine="709"/>
        <w:rPr>
          <w:sz w:val="28"/>
          <w:szCs w:val="28"/>
        </w:rPr>
      </w:pPr>
      <w:r w:rsidRPr="005A097B">
        <w:rPr>
          <w:position w:val="-28"/>
          <w:sz w:val="28"/>
          <w:szCs w:val="28"/>
        </w:rPr>
        <w:object w:dxaOrig="2745" w:dyaOrig="540">
          <v:shape id="_x0000_i1027" type="#_x0000_t75" style="width:137.25pt;height:27pt" o:ole="">
            <v:imagedata r:id="rId10" o:title=""/>
          </v:shape>
          <o:OLEObject Type="Embed" ProgID="Equation.3" ShapeID="_x0000_i1027" DrawAspect="Content" ObjectID="_1658757076" r:id="rId11"/>
        </w:object>
      </w:r>
    </w:p>
    <w:p w:rsidR="00A17F20" w:rsidRDefault="00A17F20" w:rsidP="00A17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sz w:val="28"/>
          <w:szCs w:val="28"/>
        </w:rPr>
        <w:t>Д</w:t>
      </w:r>
      <w:r>
        <w:rPr>
          <w:sz w:val="28"/>
          <w:szCs w:val="28"/>
          <w:vertAlign w:val="subscript"/>
        </w:rPr>
        <w:t>вр</w:t>
      </w:r>
      <w:proofErr w:type="spellEnd"/>
      <w:r>
        <w:rPr>
          <w:sz w:val="28"/>
          <w:szCs w:val="28"/>
        </w:rPr>
        <w:t xml:space="preserve"> – прогноз поступления доходов, поступающих в порядке возмещения расходов, понесенных в связи с эксплуатацией имущества</w:t>
      </w:r>
    </w:p>
    <w:p w:rsidR="00A17F20" w:rsidRDefault="00A17F20" w:rsidP="00A17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spellStart"/>
      <w:proofErr w:type="gramStart"/>
      <w:r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 – размер годовых начислений по i-тому договору на возмещение расходов в текущем финансовом году;</w:t>
      </w:r>
    </w:p>
    <w:p w:rsidR="00A17F20" w:rsidRDefault="00A17F20" w:rsidP="00A17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  <w:vertAlign w:val="subscript"/>
          <w:lang w:val="en-US"/>
        </w:rPr>
        <w:t>r</w:t>
      </w:r>
      <w:proofErr w:type="gramEnd"/>
      <w:r>
        <w:rPr>
          <w:sz w:val="28"/>
          <w:szCs w:val="28"/>
        </w:rPr>
        <w:t xml:space="preserve"> – размер годовых начислений по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-тому договору на возмещение расходов, которые будут расторгнуты в течение текущего финансового года;</w:t>
      </w:r>
    </w:p>
    <w:p w:rsidR="00A17F20" w:rsidRDefault="00A17F20" w:rsidP="00A17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  <w:vertAlign w:val="subscript"/>
          <w:lang w:val="en-US"/>
        </w:rPr>
        <w:t>n</w:t>
      </w:r>
      <w:proofErr w:type="gramEnd"/>
      <w:r>
        <w:rPr>
          <w:sz w:val="28"/>
          <w:szCs w:val="28"/>
        </w:rPr>
        <w:t xml:space="preserve"> – размер годовых начислений по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-тому договору планируемому к заключению на возмещение расходов.</w:t>
      </w:r>
    </w:p>
    <w:p w:rsidR="00A17F20" w:rsidRDefault="00A17F20" w:rsidP="00A17F20">
      <w:pPr>
        <w:ind w:firstLine="709"/>
        <w:jc w:val="both"/>
        <w:rPr>
          <w:sz w:val="28"/>
          <w:szCs w:val="28"/>
        </w:rPr>
      </w:pPr>
    </w:p>
    <w:p w:rsidR="00A17F20" w:rsidRPr="00A17F20" w:rsidRDefault="00A17F20" w:rsidP="00A17F20">
      <w:pPr>
        <w:ind w:firstLine="709"/>
        <w:jc w:val="center"/>
        <w:rPr>
          <w:b/>
          <w:sz w:val="28"/>
          <w:szCs w:val="28"/>
        </w:rPr>
      </w:pPr>
      <w:r w:rsidRPr="00A17F20">
        <w:rPr>
          <w:b/>
          <w:sz w:val="28"/>
          <w:szCs w:val="28"/>
        </w:rPr>
        <w:t>3.4. Прочие доходы от компенсации затрат бюджетов сельских поселений</w:t>
      </w:r>
    </w:p>
    <w:p w:rsidR="00A17F20" w:rsidRDefault="00A17F20" w:rsidP="00A17F20">
      <w:pPr>
        <w:ind w:firstLine="709"/>
        <w:jc w:val="center"/>
        <w:rPr>
          <w:sz w:val="28"/>
          <w:szCs w:val="28"/>
        </w:rPr>
      </w:pPr>
    </w:p>
    <w:p w:rsidR="00A17F20" w:rsidRDefault="00A17F20" w:rsidP="00A17F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поступлений доходов от компенсации затрат бюджета сельского поселения рассчитывается методом планирования по минимальному объему поступлений за ряд лет. </w:t>
      </w:r>
    </w:p>
    <w:p w:rsidR="00A17F20" w:rsidRDefault="00A17F20" w:rsidP="00A17F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 дохода рассчитывается по следующей формуле:</w:t>
      </w:r>
    </w:p>
    <w:p w:rsidR="00A17F20" w:rsidRDefault="00A17F20" w:rsidP="00A17F20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</w:p>
    <w:p w:rsidR="00A17F20" w:rsidRDefault="00A17F20" w:rsidP="00A17F20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Пд</w:t>
      </w:r>
      <w:proofErr w:type="spellEnd"/>
      <w:r>
        <w:rPr>
          <w:sz w:val="28"/>
          <w:szCs w:val="28"/>
        </w:rPr>
        <w:t xml:space="preserve"> = МИНИМУМ (ПД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ПД2, ПД3, ПД4, ПД5), где: </w:t>
      </w:r>
    </w:p>
    <w:p w:rsidR="00A17F20" w:rsidRDefault="00A17F20" w:rsidP="00A17F20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Пд</w:t>
      </w:r>
      <w:proofErr w:type="spellEnd"/>
      <w:r>
        <w:rPr>
          <w:sz w:val="28"/>
          <w:szCs w:val="28"/>
        </w:rPr>
        <w:t xml:space="preserve"> – сумма доходов от компенсации затрат бюджета сельского поселения, прогнозируемая к поступлению в бюджет сельского поселения, в прогнозируемом периоде;</w:t>
      </w:r>
    </w:p>
    <w:p w:rsidR="00A17F20" w:rsidRDefault="00A17F20" w:rsidP="00A17F20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ПД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ПД2, ПД3, ПД4, ПД5 – поступления доходов за пять лет, предшествующих текущему году.</w:t>
      </w:r>
    </w:p>
    <w:p w:rsidR="00A17F20" w:rsidRDefault="00A17F20" w:rsidP="00A17F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доходов используются годовые отчеты об исполнении бюджета сельского поселения за предыдущие годы.</w:t>
      </w:r>
      <w:r>
        <w:t xml:space="preserve"> </w:t>
      </w:r>
    </w:p>
    <w:p w:rsidR="00A17F20" w:rsidRDefault="00A17F20" w:rsidP="00A17F20">
      <w:pPr>
        <w:ind w:firstLine="720"/>
        <w:jc w:val="both"/>
        <w:rPr>
          <w:sz w:val="28"/>
          <w:szCs w:val="28"/>
        </w:rPr>
      </w:pPr>
    </w:p>
    <w:p w:rsidR="00A17F20" w:rsidRPr="00A17F20" w:rsidRDefault="00A17F20" w:rsidP="00A17F20">
      <w:pPr>
        <w:ind w:firstLine="709"/>
        <w:jc w:val="center"/>
        <w:rPr>
          <w:b/>
          <w:sz w:val="28"/>
          <w:szCs w:val="28"/>
        </w:rPr>
      </w:pPr>
      <w:bookmarkStart w:id="0" w:name="sub_34"/>
      <w:r w:rsidRPr="00A17F20">
        <w:rPr>
          <w:b/>
          <w:sz w:val="28"/>
          <w:szCs w:val="28"/>
        </w:rPr>
        <w:lastRenderedPageBreak/>
        <w:t xml:space="preserve">3.5. Доходы от возмещения ущерба при возникновении страховых случаев по обязательному страхованию гражданской ответственности, когда </w:t>
      </w:r>
      <w:proofErr w:type="spellStart"/>
      <w:r w:rsidRPr="00A17F20">
        <w:rPr>
          <w:b/>
          <w:sz w:val="28"/>
          <w:szCs w:val="28"/>
        </w:rPr>
        <w:t>выгодоприобретателями</w:t>
      </w:r>
      <w:proofErr w:type="spellEnd"/>
      <w:r w:rsidRPr="00A17F20">
        <w:rPr>
          <w:b/>
          <w:sz w:val="28"/>
          <w:szCs w:val="28"/>
        </w:rPr>
        <w:t xml:space="preserve"> выступают получатели средств бюджетов сельских поселений</w:t>
      </w:r>
    </w:p>
    <w:p w:rsidR="00A17F20" w:rsidRDefault="00A17F20" w:rsidP="00A17F20">
      <w:pPr>
        <w:ind w:firstLine="709"/>
        <w:jc w:val="center"/>
        <w:rPr>
          <w:sz w:val="28"/>
          <w:szCs w:val="28"/>
        </w:rPr>
      </w:pPr>
    </w:p>
    <w:p w:rsidR="00A17F20" w:rsidRDefault="00A17F20" w:rsidP="00A17F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</w:r>
      <w:proofErr w:type="spellStart"/>
      <w:r>
        <w:rPr>
          <w:sz w:val="28"/>
          <w:szCs w:val="28"/>
        </w:rPr>
        <w:t>выгодоприобретателями</w:t>
      </w:r>
      <w:proofErr w:type="spellEnd"/>
      <w:r>
        <w:rPr>
          <w:sz w:val="28"/>
          <w:szCs w:val="28"/>
        </w:rPr>
        <w:t xml:space="preserve"> выступают получатели средств бюджета сельского поселения, прогнозируются на основе усреднения годовых объемов доходов (не менее чем за три года). </w:t>
      </w:r>
    </w:p>
    <w:p w:rsidR="00A17F20" w:rsidRDefault="00A17F20" w:rsidP="00A17F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 дохода рассчитывается по следующей формуле:</w:t>
      </w:r>
    </w:p>
    <w:p w:rsidR="00A17F20" w:rsidRDefault="00A17F20" w:rsidP="00A17F20">
      <w:r>
        <w:t xml:space="preserve">         </w:t>
      </w:r>
      <w:r>
        <w:tab/>
        <w:t xml:space="preserve">                 </w:t>
      </w:r>
      <w:proofErr w:type="gramStart"/>
      <w:r>
        <w:rPr>
          <w:lang w:val="en-US"/>
        </w:rPr>
        <w:t>n</w:t>
      </w:r>
      <w:proofErr w:type="gramEnd"/>
    </w:p>
    <w:p w:rsidR="00A17F20" w:rsidRDefault="00A17F20" w:rsidP="00A17F2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Пву</w:t>
      </w:r>
      <w:proofErr w:type="spellEnd"/>
      <w:r>
        <w:rPr>
          <w:sz w:val="28"/>
          <w:szCs w:val="28"/>
        </w:rPr>
        <w:t xml:space="preserve"> = ∑ </w:t>
      </w:r>
      <w:proofErr w:type="spellStart"/>
      <w:r>
        <w:rPr>
          <w:sz w:val="28"/>
          <w:szCs w:val="28"/>
        </w:rPr>
        <w:t>ПДву</w:t>
      </w:r>
      <w:proofErr w:type="gramStart"/>
      <w:r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117CC9"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где:</w:t>
      </w:r>
    </w:p>
    <w:p w:rsidR="00A17F20" w:rsidRDefault="00A17F20" w:rsidP="00A17F20">
      <w:r>
        <w:t xml:space="preserve">                              </w:t>
      </w:r>
      <w:proofErr w:type="spellStart"/>
      <w:r>
        <w:rPr>
          <w:lang w:val="en-US"/>
        </w:rPr>
        <w:t>i</w:t>
      </w:r>
      <w:proofErr w:type="spellEnd"/>
      <w:r>
        <w:t>=1</w:t>
      </w:r>
    </w:p>
    <w:p w:rsidR="00A17F20" w:rsidRDefault="00A17F20" w:rsidP="00A17F20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Пву</w:t>
      </w:r>
      <w:proofErr w:type="spellEnd"/>
      <w:r>
        <w:rPr>
          <w:sz w:val="28"/>
          <w:szCs w:val="28"/>
        </w:rPr>
        <w:t xml:space="preserve"> – сумма доходов от возмещения ущерба при возникновении страховых случаев по обязательному страхованию гражданской ответственности, когда </w:t>
      </w:r>
      <w:proofErr w:type="spellStart"/>
      <w:r>
        <w:rPr>
          <w:sz w:val="28"/>
          <w:szCs w:val="28"/>
        </w:rPr>
        <w:t>выгодоприобретателями</w:t>
      </w:r>
      <w:proofErr w:type="spellEnd"/>
      <w:r>
        <w:rPr>
          <w:sz w:val="28"/>
          <w:szCs w:val="28"/>
        </w:rPr>
        <w:t xml:space="preserve"> выступают получатели средств бюджета сельского поселения, прогнозируемая к поступлению в бюджет сельского поселения, в прогнозируемом периоде;</w:t>
      </w:r>
    </w:p>
    <w:p w:rsidR="00A17F20" w:rsidRDefault="00A17F20" w:rsidP="00A17F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117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предыдущих лет;</w:t>
      </w:r>
    </w:p>
    <w:p w:rsidR="00A17F20" w:rsidRDefault="00A17F20" w:rsidP="00A17F20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ПДву</w:t>
      </w:r>
      <w:proofErr w:type="gramStart"/>
      <w:r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 – фактические поступления доходов от возмещения ущерба при возникновении страховых случаев по обязательному страхованию гражданской ответственности, когда </w:t>
      </w:r>
      <w:proofErr w:type="spellStart"/>
      <w:r>
        <w:rPr>
          <w:sz w:val="28"/>
          <w:szCs w:val="28"/>
        </w:rPr>
        <w:t>выгодоприобретателями</w:t>
      </w:r>
      <w:proofErr w:type="spellEnd"/>
      <w:r>
        <w:rPr>
          <w:sz w:val="28"/>
          <w:szCs w:val="28"/>
        </w:rPr>
        <w:t xml:space="preserve"> выступают получатели средств бюджета сельского поселения в бюджет сельского поселения 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году.</w:t>
      </w:r>
    </w:p>
    <w:p w:rsidR="00A17F20" w:rsidRDefault="00A17F20" w:rsidP="00A17F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доходов используются годовые отчеты об исполнении консолидированного бюджета сельского поселения за предыдущие годы. </w:t>
      </w:r>
    </w:p>
    <w:p w:rsidR="00A17F20" w:rsidRDefault="00A17F20" w:rsidP="00A17F20">
      <w:pPr>
        <w:jc w:val="both"/>
        <w:rPr>
          <w:sz w:val="28"/>
          <w:szCs w:val="28"/>
        </w:rPr>
      </w:pPr>
    </w:p>
    <w:p w:rsidR="00A17F20" w:rsidRPr="00A17F20" w:rsidRDefault="00A17F20" w:rsidP="00A17F20">
      <w:pPr>
        <w:ind w:firstLine="720"/>
        <w:jc w:val="center"/>
        <w:rPr>
          <w:b/>
          <w:sz w:val="28"/>
          <w:szCs w:val="28"/>
        </w:rPr>
      </w:pPr>
      <w:r w:rsidRPr="00A17F20">
        <w:rPr>
          <w:b/>
          <w:sz w:val="28"/>
          <w:szCs w:val="28"/>
        </w:rPr>
        <w:t>3.6. Денежные взыскания, налагаемые в возмещение ущерба, причиненного в результате незаконного или нецелевого использования бюджетных средств  (в части бюджетов сельских поселений)</w:t>
      </w:r>
    </w:p>
    <w:p w:rsidR="00A17F20" w:rsidRDefault="00A17F20" w:rsidP="00A17F20">
      <w:pPr>
        <w:ind w:firstLine="720"/>
        <w:rPr>
          <w:sz w:val="28"/>
          <w:szCs w:val="28"/>
        </w:rPr>
      </w:pPr>
    </w:p>
    <w:p w:rsidR="00A17F20" w:rsidRDefault="00A17F20" w:rsidP="00A17F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средств, прогнозируются на основе усреднения годовых объемов доходов (не менее чем за три года).</w:t>
      </w:r>
    </w:p>
    <w:p w:rsidR="00A17F20" w:rsidRDefault="00A17F20" w:rsidP="00A17F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 дохода рассчитывается по следующей формуле:</w:t>
      </w:r>
    </w:p>
    <w:p w:rsidR="00A17F20" w:rsidRDefault="00A17F20" w:rsidP="00A17F20">
      <w:r>
        <w:t xml:space="preserve">         </w:t>
      </w:r>
      <w:r>
        <w:tab/>
        <w:t xml:space="preserve">                </w:t>
      </w:r>
      <w:proofErr w:type="gramStart"/>
      <w:r>
        <w:rPr>
          <w:lang w:val="en-US"/>
        </w:rPr>
        <w:t>n</w:t>
      </w:r>
      <w:proofErr w:type="gramEnd"/>
    </w:p>
    <w:p w:rsidR="00A17F20" w:rsidRDefault="00A17F20" w:rsidP="00A17F2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Пдв</w:t>
      </w:r>
      <w:proofErr w:type="spellEnd"/>
      <w:r>
        <w:rPr>
          <w:sz w:val="28"/>
          <w:szCs w:val="28"/>
        </w:rPr>
        <w:t xml:space="preserve"> = ∑ </w:t>
      </w:r>
      <w:proofErr w:type="spellStart"/>
      <w:r>
        <w:rPr>
          <w:sz w:val="28"/>
          <w:szCs w:val="28"/>
        </w:rPr>
        <w:t>ПДдв</w:t>
      </w:r>
      <w:proofErr w:type="gramStart"/>
      <w:r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117CC9">
        <w:rPr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где:</w:t>
      </w:r>
    </w:p>
    <w:p w:rsidR="00A17F20" w:rsidRDefault="00A17F20" w:rsidP="00A17F20">
      <w:r>
        <w:t xml:space="preserve">                             </w:t>
      </w:r>
      <w:proofErr w:type="spellStart"/>
      <w:r>
        <w:rPr>
          <w:lang w:val="en-US"/>
        </w:rPr>
        <w:t>i</w:t>
      </w:r>
      <w:proofErr w:type="spellEnd"/>
      <w:r>
        <w:t>=1</w:t>
      </w:r>
    </w:p>
    <w:p w:rsidR="00A17F20" w:rsidRDefault="00A17F20" w:rsidP="00A17F20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Пдв</w:t>
      </w:r>
      <w:proofErr w:type="spellEnd"/>
      <w:r>
        <w:rPr>
          <w:sz w:val="28"/>
          <w:szCs w:val="28"/>
        </w:rPr>
        <w:t xml:space="preserve"> – сумма доходов от денежных взысканий, налагаемых в возмещение ущерба, причиненного в результате незаконного или нецелевого использования бюджетных средств, прогнозируемая к поступлению в бюджет сельского поселения, в прогнозируемом периоде;</w:t>
      </w:r>
    </w:p>
    <w:p w:rsidR="00A17F20" w:rsidRDefault="00A17F20" w:rsidP="00A17F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117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предыдущих лет;</w:t>
      </w:r>
    </w:p>
    <w:p w:rsidR="00A17F20" w:rsidRDefault="00A17F20" w:rsidP="00A17F20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ПДдв</w:t>
      </w:r>
      <w:proofErr w:type="gramStart"/>
      <w:r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117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фактические поступления доходов от денежных взысканий, налагаемых в возмещение ущерба, причиненного в результате незаконного или нецелевого использования бюджетных средств, в бюджет сельского поселения 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году.</w:t>
      </w:r>
    </w:p>
    <w:p w:rsidR="00A17F20" w:rsidRDefault="00A17F20" w:rsidP="00A17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доходов используются годовые отчеты об исполнении консолидированного бюджета сельского поселения за предыдущие годы.</w:t>
      </w:r>
    </w:p>
    <w:p w:rsidR="00A17F20" w:rsidRDefault="00A17F20" w:rsidP="00A17F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17F20" w:rsidRDefault="00A17F20" w:rsidP="00A17F2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17F20" w:rsidRPr="00A17F20" w:rsidRDefault="00A17F20" w:rsidP="00A17F20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17F20">
        <w:rPr>
          <w:b/>
          <w:sz w:val="28"/>
          <w:szCs w:val="28"/>
        </w:rPr>
        <w:t>3.7. Прочие поступления от денежных взысканий (штрафов) и иных сумм в возмещение ущерба, зачисляемые в бюджеты сельских поселений</w:t>
      </w:r>
    </w:p>
    <w:p w:rsidR="00A17F20" w:rsidRDefault="00A17F20" w:rsidP="00A17F2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bookmarkEnd w:id="0"/>
    <w:p w:rsidR="00A17F20" w:rsidRDefault="00A17F20" w:rsidP="00A17F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поступлений доходов от прочих поступлений от денежных взысканий (штрафов) и иных сумм в возмещение ущерба, зачисляемые в бюджет сельского поселения, рассчитывается методом планирования по минимальному объему поступлений за ряд лет. </w:t>
      </w:r>
    </w:p>
    <w:p w:rsidR="00A17F20" w:rsidRDefault="00A17F20" w:rsidP="00A17F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 дохода рассчитывается по следующей формуле:</w:t>
      </w:r>
    </w:p>
    <w:p w:rsidR="00A17F20" w:rsidRDefault="00A17F20" w:rsidP="00A17F20">
      <w:pPr>
        <w:ind w:firstLine="720"/>
        <w:jc w:val="both"/>
        <w:rPr>
          <w:sz w:val="28"/>
          <w:szCs w:val="28"/>
        </w:rPr>
      </w:pPr>
    </w:p>
    <w:p w:rsidR="00A17F20" w:rsidRDefault="00A17F20" w:rsidP="00A17F20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Ппв</w:t>
      </w:r>
      <w:proofErr w:type="spellEnd"/>
      <w:r>
        <w:rPr>
          <w:sz w:val="28"/>
          <w:szCs w:val="28"/>
        </w:rPr>
        <w:t xml:space="preserve"> = МИНИМУМ (ПД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ПД2, ПД3), где </w:t>
      </w:r>
    </w:p>
    <w:p w:rsidR="00A17F20" w:rsidRDefault="00A17F20" w:rsidP="00A17F20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Ппв</w:t>
      </w:r>
      <w:proofErr w:type="spellEnd"/>
      <w:r>
        <w:rPr>
          <w:sz w:val="28"/>
          <w:szCs w:val="28"/>
        </w:rPr>
        <w:t xml:space="preserve"> – сумма доходов от прочих поступлений от денежных взысканий (штрафов) и иных сумм в возмещение ущерба прогнозируемая к поступлению в бюджет сельского поселения, в прогнозируемом периоде;</w:t>
      </w:r>
    </w:p>
    <w:p w:rsidR="00A17F20" w:rsidRDefault="00A17F20" w:rsidP="00A17F20">
      <w:pPr>
        <w:tabs>
          <w:tab w:val="left" w:pos="378"/>
          <w:tab w:val="left" w:pos="8280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ПД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ПД2, ПД3 – поступления доходов за три года, предшествующих текущему году.</w:t>
      </w:r>
    </w:p>
    <w:p w:rsidR="00A17F20" w:rsidRDefault="00A17F20" w:rsidP="00A17F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доходов используются годовые отчеты об исполнении бюджета сельского поселения за предыдущие годы.</w:t>
      </w:r>
    </w:p>
    <w:p w:rsidR="00A17F20" w:rsidRDefault="00A17F20" w:rsidP="00A17F20">
      <w:pPr>
        <w:ind w:firstLine="720"/>
        <w:jc w:val="both"/>
        <w:rPr>
          <w:sz w:val="28"/>
          <w:szCs w:val="28"/>
        </w:rPr>
      </w:pPr>
    </w:p>
    <w:p w:rsidR="00A17F20" w:rsidRDefault="00A17F20" w:rsidP="00A17F20">
      <w:pPr>
        <w:ind w:firstLine="720"/>
        <w:jc w:val="center"/>
        <w:rPr>
          <w:sz w:val="28"/>
          <w:szCs w:val="28"/>
        </w:rPr>
      </w:pPr>
    </w:p>
    <w:p w:rsidR="00A17F20" w:rsidRPr="00A17F20" w:rsidRDefault="00A17F20" w:rsidP="00A17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3.8</w:t>
      </w:r>
      <w:r w:rsidRPr="00A17F20">
        <w:rPr>
          <w:b/>
          <w:sz w:val="28"/>
          <w:szCs w:val="28"/>
        </w:rPr>
        <w:t>. Прочие неналоговые доходы бюджетов сельских поселений</w:t>
      </w:r>
    </w:p>
    <w:p w:rsidR="00A17F20" w:rsidRDefault="00A17F20" w:rsidP="00A17F20">
      <w:pPr>
        <w:ind w:firstLine="720"/>
        <w:jc w:val="center"/>
        <w:rPr>
          <w:sz w:val="28"/>
          <w:szCs w:val="28"/>
        </w:rPr>
      </w:pPr>
    </w:p>
    <w:p w:rsidR="00A17F20" w:rsidRDefault="00A17F20" w:rsidP="00A17F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Доходы от прочих неналоговых доходов бюджета сельского поселения прогнозируются на основе усреднения годовых объемов доходов (не менее чем за три года).</w:t>
      </w:r>
    </w:p>
    <w:p w:rsidR="00A17F20" w:rsidRDefault="00A17F20" w:rsidP="00A17F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Прогноз дохода рассчитывается по следующей формуле:</w:t>
      </w:r>
    </w:p>
    <w:p w:rsidR="00A17F20" w:rsidRPr="00304495" w:rsidRDefault="00A17F20" w:rsidP="00A17F20">
      <w:pPr>
        <w:ind w:firstLine="720"/>
        <w:jc w:val="both"/>
        <w:rPr>
          <w:sz w:val="28"/>
          <w:szCs w:val="28"/>
        </w:rPr>
      </w:pPr>
      <w:r>
        <w:t xml:space="preserve">                  </w:t>
      </w:r>
      <w:proofErr w:type="gramStart"/>
      <w:r>
        <w:rPr>
          <w:lang w:val="en-US"/>
        </w:rPr>
        <w:t>n</w:t>
      </w:r>
      <w:proofErr w:type="gramEnd"/>
    </w:p>
    <w:p w:rsidR="00A17F20" w:rsidRDefault="00A17F20" w:rsidP="00A17F2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Пнд</w:t>
      </w:r>
      <w:proofErr w:type="spellEnd"/>
      <w:r>
        <w:rPr>
          <w:sz w:val="28"/>
          <w:szCs w:val="28"/>
        </w:rPr>
        <w:t xml:space="preserve"> = ∑ </w:t>
      </w:r>
      <w:proofErr w:type="spellStart"/>
      <w:r>
        <w:rPr>
          <w:sz w:val="28"/>
          <w:szCs w:val="28"/>
        </w:rPr>
        <w:t>ПДнд</w:t>
      </w:r>
      <w:proofErr w:type="gramStart"/>
      <w:r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117CC9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, где:</w:t>
      </w:r>
    </w:p>
    <w:p w:rsidR="00A17F20" w:rsidRDefault="00A17F20" w:rsidP="00A17F20">
      <w:r>
        <w:t xml:space="preserve">                             </w:t>
      </w:r>
      <w:proofErr w:type="spellStart"/>
      <w:r>
        <w:rPr>
          <w:lang w:val="en-US"/>
        </w:rPr>
        <w:t>i</w:t>
      </w:r>
      <w:proofErr w:type="spellEnd"/>
      <w:r>
        <w:t>=1</w:t>
      </w:r>
    </w:p>
    <w:p w:rsidR="00A17F20" w:rsidRDefault="00A17F20" w:rsidP="00A17F20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Пнд</w:t>
      </w:r>
      <w:proofErr w:type="spellEnd"/>
      <w:r>
        <w:rPr>
          <w:sz w:val="28"/>
          <w:szCs w:val="28"/>
        </w:rPr>
        <w:t xml:space="preserve"> – сумма доходов от прочих неналоговых доходов, прогнозируемая к поступлению в бюджет сельского поселения, в прогнозируемом периоде;</w:t>
      </w:r>
    </w:p>
    <w:p w:rsidR="00A17F20" w:rsidRDefault="00A17F20" w:rsidP="00A17F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117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предыдущих лет;</w:t>
      </w:r>
    </w:p>
    <w:p w:rsidR="00A17F20" w:rsidRDefault="00A17F20" w:rsidP="00A17F20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ПДнд</w:t>
      </w:r>
      <w:proofErr w:type="gramStart"/>
      <w:r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 – фактические поступления доходов от прочих неналоговых доходов в бюджет сельского поселения 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году.</w:t>
      </w:r>
    </w:p>
    <w:p w:rsidR="00A17F20" w:rsidRDefault="00A17F20" w:rsidP="00A17F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доходов используются годовые отчеты об исполнении  бюджета сельского поселения за предыдущие годы.</w:t>
      </w:r>
    </w:p>
    <w:p w:rsidR="00A17F20" w:rsidRDefault="00A17F20" w:rsidP="00A17F20">
      <w:pPr>
        <w:ind w:firstLine="720"/>
        <w:jc w:val="both"/>
        <w:rPr>
          <w:sz w:val="28"/>
          <w:szCs w:val="28"/>
        </w:rPr>
      </w:pPr>
    </w:p>
    <w:p w:rsidR="00A17F20" w:rsidRPr="006E3B33" w:rsidRDefault="00A17F20" w:rsidP="00A17F2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3.9</w:t>
      </w:r>
      <w:r w:rsidRPr="006E3B33">
        <w:rPr>
          <w:b/>
          <w:sz w:val="28"/>
          <w:szCs w:val="28"/>
        </w:rPr>
        <w:t>. Безвозмездные поступления</w:t>
      </w:r>
    </w:p>
    <w:p w:rsidR="00A17F20" w:rsidRDefault="00A17F20" w:rsidP="00A17F20">
      <w:pPr>
        <w:ind w:firstLine="708"/>
        <w:jc w:val="both"/>
        <w:rPr>
          <w:sz w:val="28"/>
          <w:szCs w:val="28"/>
        </w:rPr>
      </w:pPr>
    </w:p>
    <w:p w:rsidR="00A17F20" w:rsidRDefault="00A17F20" w:rsidP="00A17F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Прогнозный объем безвозмездных поступлений от других бюджетов бюджетной системы Российской Федерации рассчитывается методом прямого счета исходя из прогнозных значений показателей объема поступлений от других бюджетов бюджетной системы.  </w:t>
      </w:r>
    </w:p>
    <w:p w:rsidR="00A17F20" w:rsidRDefault="00A17F20" w:rsidP="00A17F2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объем безвозмездных поступлений от государственных (муниципальных) организаций и негосударственных организаций рассчитывается методом прямого счета исходя из условий действующих договоров (соглашений), решений о безвозмездных поступлениях.</w:t>
      </w:r>
    </w:p>
    <w:p w:rsidR="00A17F20" w:rsidRDefault="00A17F20" w:rsidP="00A17F20">
      <w:pPr>
        <w:ind w:left="-1000"/>
        <w:jc w:val="center"/>
        <w:rPr>
          <w:rFonts w:eastAsia="Arial Unicode MS"/>
          <w:sz w:val="24"/>
          <w:szCs w:val="24"/>
          <w:u w:val="single"/>
        </w:rPr>
      </w:pPr>
    </w:p>
    <w:p w:rsidR="00374041" w:rsidRDefault="00374041"/>
    <w:sectPr w:rsidR="00374041" w:rsidSect="00374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7F20"/>
    <w:rsid w:val="00374041"/>
    <w:rsid w:val="00A1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F20"/>
    <w:rPr>
      <w:color w:val="0000FF"/>
      <w:u w:val="single"/>
    </w:rPr>
  </w:style>
  <w:style w:type="paragraph" w:customStyle="1" w:styleId="ConsPlusNormal">
    <w:name w:val="ConsPlusNormal"/>
    <w:rsid w:val="00A17F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hyperlink" Target="consultantplus://offline/ref=AF1CB7236F7A9AD1D074F05C86D3804160EB4A168EC9D9495FDB1486CCF34639C20AB5F6FAE4n4qEI" TargetMode="External"/><Relationship Id="rId10" Type="http://schemas.openxmlformats.org/officeDocument/2006/relationships/image" Target="media/image4.wmf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1998</Words>
  <Characters>11391</Characters>
  <Application>Microsoft Office Word</Application>
  <DocSecurity>0</DocSecurity>
  <Lines>94</Lines>
  <Paragraphs>26</Paragraphs>
  <ScaleCrop>false</ScaleCrop>
  <Company>Microsoft</Company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2020-08-12T11:52:00Z</cp:lastPrinted>
  <dcterms:created xsi:type="dcterms:W3CDTF">2020-08-12T11:48:00Z</dcterms:created>
  <dcterms:modified xsi:type="dcterms:W3CDTF">2020-08-12T12:05:00Z</dcterms:modified>
</cp:coreProperties>
</file>