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E" w:rsidRDefault="00DB65EE" w:rsidP="00DB65E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DB65EE" w:rsidRDefault="00DB65EE" w:rsidP="00DB65E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DB65EE" w:rsidRDefault="00DB65EE" w:rsidP="00DB65E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DB65EE" w:rsidRDefault="00DB65EE" w:rsidP="00DB65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DB65EE" w:rsidRDefault="00DB65EE" w:rsidP="00DB65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DB65EE" w:rsidRDefault="00DB65EE" w:rsidP="00DB65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DB65EE" w:rsidRDefault="00DB65EE" w:rsidP="00DB65E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B65EE" w:rsidRDefault="00DB65EE" w:rsidP="00DB65E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B65EE" w:rsidRPr="00DB65EE" w:rsidRDefault="00DB65EE" w:rsidP="00DB65EE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DB65E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DB65E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DB65E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DB65E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DB65EE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DB65EE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DB65E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DB65E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DB65E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DB65E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DB65EE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DB65EE">
        <w:t xml:space="preserve">                                </w:t>
      </w:r>
    </w:p>
    <w:p w:rsidR="00DB65EE" w:rsidRDefault="00DB65EE" w:rsidP="00DB65E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B65EE" w:rsidRDefault="00DB65EE" w:rsidP="00DB65E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B65EE" w:rsidRPr="006B0CE5" w:rsidRDefault="00DB65EE" w:rsidP="00DB65EE">
      <w:pPr>
        <w:rPr>
          <w:rFonts w:ascii="Lucida Sans Unicode" w:hAnsi="Lucida Sans Unicode" w:cs="Lucida Sans Unicode"/>
          <w:sz w:val="4"/>
          <w:szCs w:val="4"/>
        </w:rPr>
      </w:pPr>
    </w:p>
    <w:p w:rsidR="00DB65EE" w:rsidRPr="006B0CE5" w:rsidRDefault="00DB65EE" w:rsidP="00DB65EE">
      <w:pPr>
        <w:rPr>
          <w:rFonts w:ascii="Lucida Sans Unicode" w:hAnsi="Lucida Sans Unicode" w:cs="Lucida Sans Unicode"/>
          <w:sz w:val="4"/>
          <w:szCs w:val="4"/>
        </w:rPr>
      </w:pPr>
    </w:p>
    <w:p w:rsidR="00DB65EE" w:rsidRPr="006B0CE5" w:rsidRDefault="00DB65EE" w:rsidP="00DB65EE">
      <w:pPr>
        <w:rPr>
          <w:rFonts w:ascii="Lucida Sans Unicode" w:hAnsi="Lucida Sans Unicode" w:cs="Lucida Sans Unicode"/>
          <w:sz w:val="4"/>
          <w:szCs w:val="4"/>
        </w:rPr>
      </w:pPr>
    </w:p>
    <w:p w:rsidR="00DB65EE" w:rsidRPr="006B0CE5" w:rsidRDefault="00DB65EE" w:rsidP="00DB65EE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DB65EE" w:rsidRPr="006B0CE5" w:rsidRDefault="00DB65EE" w:rsidP="00DB65EE">
      <w:pPr>
        <w:rPr>
          <w:rFonts w:ascii="Lucida Sans Unicode" w:hAnsi="Lucida Sans Unicode" w:cs="Lucida Sans Unicode"/>
          <w:sz w:val="4"/>
          <w:szCs w:val="4"/>
        </w:rPr>
      </w:pPr>
    </w:p>
    <w:p w:rsidR="00DB65EE" w:rsidRPr="006B0CE5" w:rsidRDefault="00DB65EE" w:rsidP="00DB65EE">
      <w:pPr>
        <w:rPr>
          <w:rFonts w:ascii="Lucida Sans Unicode" w:hAnsi="Lucida Sans Unicode" w:cs="Lucida Sans Unicode"/>
          <w:sz w:val="4"/>
          <w:szCs w:val="4"/>
        </w:rPr>
      </w:pPr>
    </w:p>
    <w:p w:rsidR="00DB65EE" w:rsidRPr="00DB65EE" w:rsidRDefault="00DB65EE" w:rsidP="00DB65EE">
      <w:pPr>
        <w:ind w:left="-1000"/>
        <w:jc w:val="center"/>
        <w:rPr>
          <w:rFonts w:eastAsia="Arial Unicode MS"/>
          <w:b/>
          <w:sz w:val="28"/>
          <w:szCs w:val="28"/>
        </w:rPr>
      </w:pPr>
      <w:r w:rsidRPr="00DB65EE">
        <w:rPr>
          <w:rFonts w:eastAsia="Arial Unicode MS"/>
          <w:b/>
          <w:sz w:val="28"/>
          <w:szCs w:val="28"/>
        </w:rPr>
        <w:t xml:space="preserve">       КАРАР                                          </w:t>
      </w:r>
      <w:r w:rsidRPr="00DB65EE">
        <w:rPr>
          <w:rFonts w:eastAsia="Arial Unicode MS"/>
          <w:sz w:val="28"/>
          <w:szCs w:val="28"/>
        </w:rPr>
        <w:t xml:space="preserve">№ </w:t>
      </w:r>
      <w:r w:rsidRPr="00DB65EE">
        <w:rPr>
          <w:rFonts w:eastAsia="Arial Unicode MS"/>
          <w:sz w:val="28"/>
          <w:szCs w:val="28"/>
          <w:u w:val="single"/>
        </w:rPr>
        <w:t>2</w:t>
      </w:r>
      <w:r>
        <w:rPr>
          <w:rFonts w:eastAsia="Arial Unicode MS"/>
          <w:sz w:val="28"/>
          <w:szCs w:val="28"/>
          <w:u w:val="single"/>
        </w:rPr>
        <w:t>2</w:t>
      </w:r>
      <w:r w:rsidRPr="00DB65EE">
        <w:rPr>
          <w:rFonts w:eastAsia="Arial Unicode MS"/>
          <w:sz w:val="28"/>
          <w:szCs w:val="28"/>
        </w:rPr>
        <w:t xml:space="preserve">                 </w:t>
      </w:r>
      <w:r w:rsidRPr="00DB65EE">
        <w:rPr>
          <w:rFonts w:eastAsia="Arial Unicode MS"/>
          <w:b/>
          <w:sz w:val="28"/>
          <w:szCs w:val="28"/>
        </w:rPr>
        <w:t>ПОСТАНОВЛЕНИЕ</w:t>
      </w:r>
    </w:p>
    <w:p w:rsidR="00DB65EE" w:rsidRPr="00DB65EE" w:rsidRDefault="00DB65EE" w:rsidP="00DB65EE">
      <w:pPr>
        <w:ind w:left="-1000" w:firstLine="700"/>
        <w:rPr>
          <w:sz w:val="28"/>
          <w:szCs w:val="28"/>
        </w:rPr>
      </w:pPr>
      <w:r w:rsidRPr="00DB65EE">
        <w:rPr>
          <w:rFonts w:eastAsia="Arial Unicode MS"/>
          <w:sz w:val="28"/>
          <w:szCs w:val="28"/>
        </w:rPr>
        <w:t xml:space="preserve">  «</w:t>
      </w:r>
      <w:r>
        <w:rPr>
          <w:rFonts w:eastAsia="Arial Unicode MS"/>
          <w:sz w:val="28"/>
          <w:szCs w:val="28"/>
          <w:u w:val="single"/>
        </w:rPr>
        <w:t>31</w:t>
      </w:r>
      <w:r w:rsidRPr="00DB65EE">
        <w:rPr>
          <w:rFonts w:eastAsia="Arial Unicode MS"/>
          <w:sz w:val="28"/>
          <w:szCs w:val="28"/>
          <w:u w:val="single"/>
        </w:rPr>
        <w:t>» июля 2018</w:t>
      </w:r>
      <w:r w:rsidRPr="00DB65EE">
        <w:rPr>
          <w:rFonts w:eastAsia="Arial Unicode MS"/>
          <w:sz w:val="28"/>
          <w:szCs w:val="28"/>
        </w:rPr>
        <w:t xml:space="preserve"> </w:t>
      </w:r>
      <w:proofErr w:type="spellStart"/>
      <w:r w:rsidRPr="00DB65EE">
        <w:rPr>
          <w:rFonts w:eastAsia="Arial Unicode MS"/>
          <w:sz w:val="28"/>
          <w:szCs w:val="28"/>
        </w:rPr>
        <w:t>й</w:t>
      </w:r>
      <w:proofErr w:type="spellEnd"/>
      <w:r w:rsidRPr="00DB65EE">
        <w:rPr>
          <w:rFonts w:eastAsia="Arial Unicode MS"/>
          <w:sz w:val="28"/>
          <w:szCs w:val="28"/>
        </w:rPr>
        <w:t>.                                                                 «</w:t>
      </w:r>
      <w:r w:rsidR="00FE02C3">
        <w:rPr>
          <w:rFonts w:eastAsia="Arial Unicode MS"/>
          <w:sz w:val="28"/>
          <w:szCs w:val="28"/>
          <w:u w:val="single"/>
        </w:rPr>
        <w:t>3</w:t>
      </w:r>
      <w:r>
        <w:rPr>
          <w:rFonts w:eastAsia="Arial Unicode MS"/>
          <w:sz w:val="28"/>
          <w:szCs w:val="28"/>
          <w:u w:val="single"/>
        </w:rPr>
        <w:t>1</w:t>
      </w:r>
      <w:r w:rsidRPr="00DB65EE">
        <w:rPr>
          <w:rFonts w:eastAsia="Arial Unicode MS"/>
          <w:sz w:val="28"/>
          <w:szCs w:val="28"/>
          <w:u w:val="single"/>
        </w:rPr>
        <w:t xml:space="preserve"> </w:t>
      </w:r>
      <w:r w:rsidRPr="00DB65EE">
        <w:rPr>
          <w:rFonts w:eastAsia="Arial Unicode MS"/>
          <w:sz w:val="28"/>
          <w:szCs w:val="28"/>
        </w:rPr>
        <w:t xml:space="preserve">» </w:t>
      </w:r>
      <w:r w:rsidRPr="00DB65EE">
        <w:rPr>
          <w:rFonts w:eastAsia="Arial Unicode MS"/>
          <w:sz w:val="28"/>
          <w:szCs w:val="28"/>
          <w:u w:val="single"/>
        </w:rPr>
        <w:t xml:space="preserve"> июля      2018 </w:t>
      </w:r>
      <w:r w:rsidRPr="00DB65EE">
        <w:rPr>
          <w:rFonts w:eastAsia="Arial Unicode MS"/>
          <w:sz w:val="28"/>
          <w:szCs w:val="28"/>
        </w:rPr>
        <w:t>г.</w:t>
      </w:r>
      <w:r w:rsidRPr="00DB65EE">
        <w:rPr>
          <w:sz w:val="28"/>
          <w:szCs w:val="28"/>
        </w:rPr>
        <w:t xml:space="preserve"> </w:t>
      </w:r>
    </w:p>
    <w:p w:rsidR="00DB65EE" w:rsidRPr="00DB65EE" w:rsidRDefault="00DB65EE" w:rsidP="00DB65EE">
      <w:pPr>
        <w:ind w:left="-1000" w:firstLine="700"/>
        <w:jc w:val="center"/>
        <w:rPr>
          <w:sz w:val="28"/>
          <w:szCs w:val="28"/>
        </w:rPr>
      </w:pPr>
    </w:p>
    <w:p w:rsidR="00DB65EE" w:rsidRPr="00DB65EE" w:rsidRDefault="00DB65EE" w:rsidP="00DB65EE">
      <w:pPr>
        <w:ind w:right="456"/>
        <w:jc w:val="center"/>
        <w:rPr>
          <w:b/>
          <w:sz w:val="28"/>
          <w:szCs w:val="28"/>
        </w:rPr>
      </w:pPr>
      <w:r w:rsidRPr="00DB65EE"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DB65EE" w:rsidRPr="00DB65EE" w:rsidRDefault="00DB65EE" w:rsidP="00DB65EE">
      <w:pPr>
        <w:ind w:right="456"/>
        <w:jc w:val="center"/>
        <w:rPr>
          <w:b/>
          <w:sz w:val="28"/>
          <w:szCs w:val="28"/>
        </w:rPr>
      </w:pPr>
      <w:r w:rsidRPr="00DB65EE">
        <w:rPr>
          <w:b/>
          <w:sz w:val="28"/>
          <w:szCs w:val="28"/>
        </w:rPr>
        <w:t xml:space="preserve">сельского поселения Спартакский сельсовет муниципального района </w:t>
      </w:r>
      <w:r w:rsidRPr="00DB65EE">
        <w:rPr>
          <w:b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6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5EE">
        <w:rPr>
          <w:b/>
          <w:sz w:val="28"/>
          <w:szCs w:val="28"/>
        </w:rPr>
        <w:t>Ермекеевский район Республики Башкортостан</w:t>
      </w:r>
    </w:p>
    <w:p w:rsidR="00DB65EE" w:rsidRPr="00DB65EE" w:rsidRDefault="00DB65EE" w:rsidP="00DB65EE">
      <w:pPr>
        <w:ind w:right="456"/>
        <w:jc w:val="center"/>
        <w:rPr>
          <w:sz w:val="28"/>
          <w:szCs w:val="28"/>
        </w:rPr>
      </w:pPr>
    </w:p>
    <w:p w:rsidR="00DB65EE" w:rsidRPr="00DB65EE" w:rsidRDefault="00DB65EE" w:rsidP="00DB65EE">
      <w:pPr>
        <w:spacing w:after="241"/>
        <w:ind w:right="129" w:firstLine="557"/>
        <w:jc w:val="both"/>
        <w:rPr>
          <w:sz w:val="28"/>
          <w:szCs w:val="28"/>
        </w:rPr>
      </w:pPr>
      <w:proofErr w:type="gramStart"/>
      <w:r w:rsidRPr="00DB65EE">
        <w:rPr>
          <w:sz w:val="28"/>
          <w:szCs w:val="28"/>
        </w:rPr>
        <w:t xml:space="preserve">В соответствии со ст. 34 Федерального закона от «21» декабря 1994 года </w:t>
      </w:r>
      <w:r w:rsidRPr="00DB65EE">
        <w:rPr>
          <w:noProof/>
          <w:sz w:val="28"/>
          <w:szCs w:val="28"/>
        </w:rPr>
        <w:t>№</w:t>
      </w:r>
      <w:r w:rsidRPr="00DB65EE">
        <w:rPr>
          <w:sz w:val="28"/>
          <w:szCs w:val="28"/>
        </w:rPr>
        <w:t xml:space="preserve"> 69-ФЗ «О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в целях обеспечения пожарной безопасности мест общественного пользования населенных пунктов сельского поселения </w:t>
      </w:r>
      <w:r>
        <w:rPr>
          <w:sz w:val="28"/>
          <w:szCs w:val="28"/>
        </w:rPr>
        <w:t>Спартакский</w:t>
      </w:r>
      <w:r w:rsidRPr="00DB65EE">
        <w:rPr>
          <w:sz w:val="28"/>
          <w:szCs w:val="28"/>
        </w:rPr>
        <w:t xml:space="preserve"> сельсовет муниципального района Ермекеевский район Республики Башкортостан, их тушения на первичной</w:t>
      </w:r>
      <w:proofErr w:type="gramEnd"/>
      <w:r w:rsidRPr="00DB65EE">
        <w:rPr>
          <w:sz w:val="28"/>
          <w:szCs w:val="28"/>
        </w:rPr>
        <w:t xml:space="preserve"> стадии возгорания, постановлением Главы муниципального района Ермекеевский район Республики Башкортостан от 26 июля 2018 г. № 538 «Об утверждении перечня первичных средств пожаротушения в местах общественного пользования населенных пунктов муниципального района Ермекеевский район Республики Башкортостан.</w:t>
      </w:r>
    </w:p>
    <w:p w:rsidR="00DB65EE" w:rsidRPr="00DB65EE" w:rsidRDefault="00DB65EE" w:rsidP="00DB65EE">
      <w:pPr>
        <w:spacing w:after="364" w:line="259" w:lineRule="auto"/>
        <w:ind w:hanging="10"/>
        <w:jc w:val="both"/>
        <w:rPr>
          <w:sz w:val="28"/>
          <w:szCs w:val="28"/>
        </w:rPr>
      </w:pPr>
      <w:r w:rsidRPr="00DB65EE">
        <w:rPr>
          <w:sz w:val="28"/>
          <w:szCs w:val="28"/>
        </w:rPr>
        <w:t>ПОСТАНОВЛЯЮ</w:t>
      </w:r>
      <w:r w:rsidRPr="00DB65EE">
        <w:rPr>
          <w:noProof/>
          <w:sz w:val="28"/>
          <w:szCs w:val="28"/>
        </w:rPr>
        <w:drawing>
          <wp:inline distT="0" distB="0" distL="0" distR="0">
            <wp:extent cx="10795" cy="74295"/>
            <wp:effectExtent l="19050" t="0" r="8255" b="0"/>
            <wp:docPr id="5" name="Picture 1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EE" w:rsidRPr="00DB65EE" w:rsidRDefault="00DB65EE" w:rsidP="00DB65EE">
      <w:pPr>
        <w:ind w:right="129"/>
        <w:jc w:val="both"/>
        <w:rPr>
          <w:sz w:val="28"/>
          <w:szCs w:val="28"/>
        </w:rPr>
      </w:pPr>
      <w:r w:rsidRPr="00DB65EE">
        <w:rPr>
          <w:sz w:val="28"/>
          <w:szCs w:val="28"/>
        </w:rPr>
        <w:t>1. Утвердить прилагаемые:</w:t>
      </w:r>
    </w:p>
    <w:p w:rsidR="00DB65EE" w:rsidRPr="00DB65EE" w:rsidRDefault="00DB65EE" w:rsidP="00DB65EE">
      <w:pPr>
        <w:ind w:right="129" w:firstLine="590"/>
        <w:jc w:val="both"/>
        <w:rPr>
          <w:sz w:val="28"/>
          <w:szCs w:val="28"/>
        </w:rPr>
      </w:pPr>
      <w:r w:rsidRPr="00DB65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B65EE">
        <w:rPr>
          <w:sz w:val="28"/>
          <w:szCs w:val="28"/>
        </w:rPr>
        <w:t xml:space="preserve">1. </w:t>
      </w:r>
      <w:proofErr w:type="gramStart"/>
      <w:r w:rsidRPr="00DB65EE">
        <w:rPr>
          <w:sz w:val="28"/>
          <w:szCs w:val="28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(Приложение № 1</w:t>
      </w:r>
      <w:r w:rsidRPr="00DB65EE">
        <w:rPr>
          <w:noProof/>
          <w:sz w:val="28"/>
          <w:szCs w:val="28"/>
        </w:rPr>
        <w:drawing>
          <wp:inline distT="0" distB="0" distL="0" distR="0">
            <wp:extent cx="85090" cy="159385"/>
            <wp:effectExtent l="19050" t="0" r="0" b="0"/>
            <wp:docPr id="1" name="Picture 1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DB65EE" w:rsidRPr="00DB65EE" w:rsidRDefault="00DB65EE" w:rsidP="00DB65EE">
      <w:pPr>
        <w:ind w:right="129" w:firstLine="552"/>
        <w:jc w:val="both"/>
        <w:rPr>
          <w:sz w:val="28"/>
          <w:szCs w:val="28"/>
        </w:rPr>
      </w:pPr>
      <w:r w:rsidRPr="00DB65EE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4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5EE">
        <w:rPr>
          <w:sz w:val="28"/>
          <w:szCs w:val="28"/>
        </w:rPr>
        <w:t xml:space="preserve">1.2. Перечень первичных средств тушения пожаров и противопожарного инвентаря, рекомендованных для оснащения территорий общего пользования населенных пунктов сельского поселения </w:t>
      </w:r>
      <w:r>
        <w:rPr>
          <w:sz w:val="28"/>
          <w:szCs w:val="28"/>
        </w:rPr>
        <w:t>Спартакский</w:t>
      </w:r>
      <w:r w:rsidRPr="00DB65EE">
        <w:rPr>
          <w:sz w:val="28"/>
          <w:szCs w:val="28"/>
        </w:rPr>
        <w:t xml:space="preserve"> сельсовет (Приложение № 2).</w:t>
      </w:r>
    </w:p>
    <w:p w:rsidR="00DB65EE" w:rsidRPr="00DB65EE" w:rsidRDefault="00DB65EE" w:rsidP="00DB65EE">
      <w:pPr>
        <w:numPr>
          <w:ilvl w:val="0"/>
          <w:numId w:val="1"/>
        </w:numPr>
        <w:spacing w:after="559" w:line="266" w:lineRule="auto"/>
        <w:ind w:left="0" w:right="129" w:firstLine="574"/>
        <w:jc w:val="both"/>
        <w:rPr>
          <w:sz w:val="28"/>
          <w:szCs w:val="28"/>
        </w:rPr>
      </w:pPr>
      <w:r w:rsidRPr="00DB65EE">
        <w:rPr>
          <w:noProof/>
          <w:sz w:val="28"/>
          <w:szCs w:val="28"/>
        </w:rPr>
        <w:t>Обнародовать</w:t>
      </w:r>
      <w:r w:rsidRPr="00DB65EE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>Спартакский</w:t>
      </w:r>
      <w:r w:rsidRPr="00DB65EE">
        <w:rPr>
          <w:sz w:val="28"/>
          <w:szCs w:val="28"/>
        </w:rPr>
        <w:t xml:space="preserve"> сельсовет </w:t>
      </w:r>
      <w:r w:rsidRPr="00DB65EE">
        <w:rPr>
          <w:sz w:val="28"/>
          <w:szCs w:val="28"/>
        </w:rPr>
        <w:lastRenderedPageBreak/>
        <w:t xml:space="preserve">муниципального района Ермекеевский район Республики Башкортостан, а также  на информационном стенде в здании администрации сельского поселения </w:t>
      </w:r>
      <w:r>
        <w:rPr>
          <w:sz w:val="28"/>
          <w:szCs w:val="28"/>
        </w:rPr>
        <w:t>Спартакский</w:t>
      </w:r>
      <w:r w:rsidRPr="00DB65EE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DB65EE" w:rsidRPr="00DB65EE" w:rsidRDefault="00DB65EE" w:rsidP="00DB65EE">
      <w:pPr>
        <w:spacing w:after="559"/>
        <w:ind w:right="129"/>
        <w:jc w:val="both"/>
        <w:rPr>
          <w:sz w:val="28"/>
          <w:szCs w:val="28"/>
        </w:rPr>
      </w:pPr>
      <w:r w:rsidRPr="00DB65EE">
        <w:rPr>
          <w:sz w:val="28"/>
          <w:szCs w:val="28"/>
        </w:rPr>
        <w:t xml:space="preserve">     3. </w:t>
      </w:r>
      <w:proofErr w:type="gramStart"/>
      <w:r w:rsidRPr="00DB65EE">
        <w:rPr>
          <w:sz w:val="28"/>
          <w:szCs w:val="28"/>
        </w:rPr>
        <w:t>Контроль за</w:t>
      </w:r>
      <w:proofErr w:type="gramEnd"/>
      <w:r w:rsidRPr="00DB65E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B65EE" w:rsidRPr="00DB65EE" w:rsidRDefault="00DB65EE" w:rsidP="00DB65EE">
      <w:pPr>
        <w:ind w:firstLine="700"/>
        <w:jc w:val="both"/>
        <w:rPr>
          <w:sz w:val="28"/>
          <w:szCs w:val="28"/>
        </w:rPr>
      </w:pPr>
      <w:r w:rsidRPr="00DB65EE">
        <w:rPr>
          <w:sz w:val="28"/>
          <w:szCs w:val="28"/>
        </w:rPr>
        <w:t xml:space="preserve">           Глава сельского поселения</w:t>
      </w:r>
    </w:p>
    <w:p w:rsidR="00DB65EE" w:rsidRPr="00DB65EE" w:rsidRDefault="00DB65EE" w:rsidP="00DB65EE">
      <w:pPr>
        <w:ind w:firstLine="700"/>
        <w:jc w:val="both"/>
        <w:rPr>
          <w:rFonts w:eastAsia="Arial Unicode MS"/>
          <w:b/>
          <w:bCs/>
          <w:caps/>
          <w:shadow/>
          <w:sz w:val="28"/>
          <w:szCs w:val="28"/>
        </w:rPr>
      </w:pPr>
      <w:r w:rsidRPr="00DB65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Спартакский </w:t>
      </w:r>
      <w:r w:rsidRPr="00DB65EE">
        <w:rPr>
          <w:sz w:val="28"/>
          <w:szCs w:val="28"/>
        </w:rPr>
        <w:t xml:space="preserve">сельсовет:       </w:t>
      </w:r>
      <w:r>
        <w:rPr>
          <w:sz w:val="28"/>
          <w:szCs w:val="28"/>
        </w:rPr>
        <w:t xml:space="preserve">                                   Ф.Х.Гафурова</w:t>
      </w:r>
      <w:r w:rsidRPr="00DB65EE">
        <w:rPr>
          <w:sz w:val="28"/>
          <w:szCs w:val="28"/>
        </w:rPr>
        <w:t xml:space="preserve"> </w:t>
      </w:r>
    </w:p>
    <w:p w:rsidR="00DB65EE" w:rsidRPr="00DB65EE" w:rsidRDefault="00DB65EE" w:rsidP="00DB65EE">
      <w:pPr>
        <w:spacing w:after="559"/>
        <w:ind w:left="551" w:right="1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</w:p>
    <w:p w:rsidR="00DB65EE" w:rsidRDefault="00DB65EE" w:rsidP="00DB65EE">
      <w:pPr>
        <w:spacing w:after="599"/>
        <w:ind w:right="278"/>
        <w:rPr>
          <w:sz w:val="28"/>
          <w:szCs w:val="28"/>
        </w:rPr>
      </w:pPr>
    </w:p>
    <w:p w:rsidR="00DB65EE" w:rsidRDefault="00DB65EE" w:rsidP="00DB65EE">
      <w:pPr>
        <w:spacing w:after="599"/>
        <w:ind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right="278"/>
        <w:rPr>
          <w:sz w:val="28"/>
          <w:szCs w:val="28"/>
        </w:rPr>
      </w:pPr>
    </w:p>
    <w:p w:rsidR="00DB65EE" w:rsidRPr="00DB65EE" w:rsidRDefault="00DB65EE" w:rsidP="00DB65EE">
      <w:pPr>
        <w:spacing w:after="599"/>
        <w:ind w:left="6221" w:right="278"/>
        <w:rPr>
          <w:sz w:val="28"/>
          <w:szCs w:val="28"/>
        </w:rPr>
      </w:pPr>
      <w:r w:rsidRPr="00DB65EE">
        <w:rPr>
          <w:sz w:val="28"/>
          <w:szCs w:val="28"/>
        </w:rPr>
        <w:lastRenderedPageBreak/>
        <w:t xml:space="preserve">Приложение № 1 к постановлению главы сельского поселения </w:t>
      </w:r>
      <w:r>
        <w:rPr>
          <w:sz w:val="28"/>
          <w:szCs w:val="28"/>
        </w:rPr>
        <w:t>Спартакский</w:t>
      </w:r>
      <w:r w:rsidRPr="00DB65EE">
        <w:rPr>
          <w:sz w:val="28"/>
          <w:szCs w:val="28"/>
        </w:rPr>
        <w:t xml:space="preserve"> сельсовет от </w:t>
      </w:r>
      <w:r w:rsidR="00FE02C3">
        <w:rPr>
          <w:sz w:val="28"/>
          <w:szCs w:val="28"/>
        </w:rPr>
        <w:t>31 июля 2018 г. № 22</w:t>
      </w:r>
    </w:p>
    <w:p w:rsidR="00DB65EE" w:rsidRPr="00DB65EE" w:rsidRDefault="00DB65EE" w:rsidP="00DB65EE">
      <w:pPr>
        <w:ind w:right="230"/>
        <w:jc w:val="center"/>
        <w:rPr>
          <w:sz w:val="28"/>
          <w:szCs w:val="28"/>
        </w:rPr>
      </w:pPr>
      <w:r w:rsidRPr="00DB65EE">
        <w:rPr>
          <w:sz w:val="28"/>
          <w:szCs w:val="28"/>
        </w:rPr>
        <w:t>ПЕРЕЧЕНЬ</w:t>
      </w:r>
    </w:p>
    <w:p w:rsidR="00DB65EE" w:rsidRPr="00DB65EE" w:rsidRDefault="00DB65EE" w:rsidP="00DB65EE">
      <w:pPr>
        <w:ind w:left="551" w:right="230"/>
        <w:jc w:val="center"/>
        <w:rPr>
          <w:sz w:val="28"/>
          <w:szCs w:val="28"/>
        </w:rPr>
      </w:pPr>
      <w:r w:rsidRPr="00DB65EE">
        <w:rPr>
          <w:sz w:val="28"/>
          <w:szCs w:val="28"/>
        </w:rPr>
        <w:t xml:space="preserve">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населенных пунктов сельского поселения </w:t>
      </w:r>
      <w:r>
        <w:rPr>
          <w:sz w:val="28"/>
          <w:szCs w:val="28"/>
        </w:rPr>
        <w:t xml:space="preserve">Спартакский </w:t>
      </w:r>
      <w:r w:rsidRPr="00DB65EE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tbl>
      <w:tblPr>
        <w:tblW w:w="10446" w:type="dxa"/>
        <w:tblInd w:w="-225" w:type="dxa"/>
        <w:tblCellMar>
          <w:top w:w="24" w:type="dxa"/>
          <w:left w:w="59" w:type="dxa"/>
          <w:right w:w="0" w:type="dxa"/>
        </w:tblCellMar>
        <w:tblLook w:val="04A0"/>
      </w:tblPr>
      <w:tblGrid>
        <w:gridCol w:w="568"/>
        <w:gridCol w:w="3764"/>
        <w:gridCol w:w="1700"/>
        <w:gridCol w:w="1370"/>
        <w:gridCol w:w="1090"/>
        <w:gridCol w:w="1034"/>
        <w:gridCol w:w="920"/>
      </w:tblGrid>
      <w:tr w:rsidR="00DB65EE" w:rsidRPr="00DB65EE" w:rsidTr="00DB65EE">
        <w:trPr>
          <w:trHeight w:val="646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311"/>
              <w:rPr>
                <w:sz w:val="28"/>
                <w:szCs w:val="28"/>
              </w:rPr>
            </w:pPr>
            <w:proofErr w:type="spellStart"/>
            <w:proofErr w:type="gramStart"/>
            <w:r w:rsidRPr="00DB65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65EE">
              <w:rPr>
                <w:sz w:val="28"/>
                <w:szCs w:val="28"/>
              </w:rPr>
              <w:t>/</w:t>
            </w:r>
            <w:proofErr w:type="spellStart"/>
            <w:r w:rsidRPr="00DB65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224" w:right="997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Наименование зданий и помещений</w:t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Защищаема</w:t>
            </w:r>
            <w:r w:rsidRPr="00DB65EE">
              <w:rPr>
                <w:sz w:val="28"/>
                <w:szCs w:val="28"/>
              </w:rPr>
              <w:t xml:space="preserve">я площадь </w:t>
            </w:r>
          </w:p>
        </w:tc>
        <w:tc>
          <w:tcPr>
            <w:tcW w:w="4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 w:right="9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Средства пожаротушения и противопожарного инвентаря (штук)</w:t>
            </w:r>
          </w:p>
        </w:tc>
      </w:tr>
      <w:tr w:rsidR="00DB65EE" w:rsidRPr="00DB65EE" w:rsidTr="00DB65EE">
        <w:trPr>
          <w:trHeight w:val="2551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311"/>
              <w:rPr>
                <w:sz w:val="28"/>
                <w:szCs w:val="28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316" w:line="274" w:lineRule="auto"/>
              <w:ind w:firstLine="14"/>
              <w:rPr>
                <w:sz w:val="28"/>
                <w:szCs w:val="28"/>
              </w:rPr>
            </w:pPr>
            <w:proofErr w:type="spellStart"/>
            <w:proofErr w:type="gramStart"/>
            <w:r w:rsidRPr="00DB65EE">
              <w:rPr>
                <w:sz w:val="28"/>
                <w:szCs w:val="28"/>
              </w:rPr>
              <w:t>Порошко</w:t>
            </w:r>
            <w:proofErr w:type="spellEnd"/>
            <w:r w:rsidRPr="00DB65EE">
              <w:rPr>
                <w:sz w:val="28"/>
                <w:szCs w:val="28"/>
              </w:rPr>
              <w:t xml:space="preserve"> вый</w:t>
            </w:r>
            <w:proofErr w:type="gramEnd"/>
            <w:r w:rsidRPr="00DB65EE">
              <w:rPr>
                <w:sz w:val="28"/>
                <w:szCs w:val="28"/>
              </w:rPr>
              <w:t xml:space="preserve"> </w:t>
            </w:r>
            <w:proofErr w:type="spellStart"/>
            <w:r w:rsidRPr="00DB65EE">
              <w:rPr>
                <w:sz w:val="28"/>
                <w:szCs w:val="28"/>
              </w:rPr>
              <w:t>огнелуши</w:t>
            </w:r>
            <w:proofErr w:type="spellEnd"/>
            <w:r w:rsidRPr="00DB65EE">
              <w:rPr>
                <w:sz w:val="28"/>
                <w:szCs w:val="28"/>
              </w:rPr>
              <w:t xml:space="preserve"> </w:t>
            </w:r>
            <w:proofErr w:type="spellStart"/>
            <w:r w:rsidRPr="00DB65EE">
              <w:rPr>
                <w:sz w:val="28"/>
                <w:szCs w:val="28"/>
              </w:rPr>
              <w:t>тель</w:t>
            </w:r>
            <w:proofErr w:type="spellEnd"/>
          </w:p>
          <w:p w:rsidR="00DB65EE" w:rsidRPr="00DB65EE" w:rsidRDefault="00DB65EE" w:rsidP="00DB65EE">
            <w:pPr>
              <w:spacing w:line="259" w:lineRule="auto"/>
              <w:ind w:firstLine="235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(или </w:t>
            </w:r>
            <w:proofErr w:type="spellStart"/>
            <w:r w:rsidRPr="00DB65EE">
              <w:rPr>
                <w:sz w:val="28"/>
                <w:szCs w:val="28"/>
              </w:rPr>
              <w:t>аналогич</w:t>
            </w:r>
            <w:proofErr w:type="spellEnd"/>
            <w:r w:rsidRPr="00DB65EE">
              <w:rPr>
                <w:sz w:val="28"/>
                <w:szCs w:val="28"/>
              </w:rPr>
              <w:t xml:space="preserve"> </w:t>
            </w:r>
            <w:proofErr w:type="spellStart"/>
            <w:r w:rsidRPr="00DB65EE">
              <w:rPr>
                <w:sz w:val="28"/>
                <w:szCs w:val="28"/>
              </w:rPr>
              <w:t>ньтй</w:t>
            </w:r>
            <w:proofErr w:type="spellEnd"/>
            <w:r w:rsidRPr="00DB65EE">
              <w:rPr>
                <w:sz w:val="28"/>
                <w:szCs w:val="28"/>
              </w:rPr>
              <w:t>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313" w:line="273" w:lineRule="auto"/>
              <w:ind w:left="79" w:firstLine="53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ящик с песком емкость</w:t>
            </w:r>
          </w:p>
          <w:p w:rsidR="00DB65EE" w:rsidRPr="00DB65EE" w:rsidRDefault="00DB65EE" w:rsidP="00DB65EE">
            <w:pPr>
              <w:spacing w:after="21" w:line="259" w:lineRule="auto"/>
              <w:ind w:left="79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0,5 куб.</w:t>
            </w:r>
          </w:p>
          <w:p w:rsidR="00DB65EE" w:rsidRPr="00DB65EE" w:rsidRDefault="00DB65EE" w:rsidP="00DB65EE">
            <w:pPr>
              <w:spacing w:line="259" w:lineRule="auto"/>
              <w:ind w:left="79" w:right="104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м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8" w:right="166" w:firstLine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бочка с водой и ведро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3" w:firstLine="3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багор, топор, лопата</w:t>
            </w:r>
          </w:p>
        </w:tc>
      </w:tr>
      <w:tr w:rsidR="00DB65EE" w:rsidRPr="00DB65EE" w:rsidTr="00DB65EE">
        <w:trPr>
          <w:trHeight w:val="65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311" w:right="65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 w:hanging="5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Жилые дома </w:t>
            </w:r>
            <w:proofErr w:type="spellStart"/>
            <w:r w:rsidRPr="00DB65EE">
              <w:rPr>
                <w:sz w:val="28"/>
                <w:szCs w:val="28"/>
              </w:rPr>
              <w:t>коттеджного</w:t>
            </w:r>
            <w:proofErr w:type="spellEnd"/>
            <w:r w:rsidRPr="00DB65EE">
              <w:rPr>
                <w:sz w:val="28"/>
                <w:szCs w:val="28"/>
              </w:rPr>
              <w:t xml:space="preserve"> типа для постоянного проживания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84" w:right="61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Здание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97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1( *</w:t>
            </w:r>
            <w:proofErr w:type="gramStart"/>
            <w:r w:rsidRPr="00DB65E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</w:tr>
      <w:tr w:rsidR="00DB65EE" w:rsidRPr="00DB65EE" w:rsidTr="00DB65EE">
        <w:trPr>
          <w:trHeight w:val="65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311" w:right="70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 w:hanging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84" w:right="65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Здание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      1( *</w:t>
            </w:r>
            <w:proofErr w:type="gramStart"/>
            <w:r w:rsidRPr="00DB65E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97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1( *</w:t>
            </w:r>
            <w:proofErr w:type="gramStart"/>
            <w:r w:rsidRPr="00DB65E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1" w:right="62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1. 1. 1</w:t>
            </w:r>
          </w:p>
          <w:p w:rsidR="00DB65EE" w:rsidRPr="00DB65EE" w:rsidRDefault="00DB65EE" w:rsidP="00DB65EE">
            <w:pPr>
              <w:spacing w:after="160" w:line="259" w:lineRule="auto"/>
              <w:ind w:left="-2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( * )</w:t>
            </w:r>
          </w:p>
        </w:tc>
      </w:tr>
      <w:tr w:rsidR="00DB65EE" w:rsidRPr="00DB65EE" w:rsidTr="00DB65EE">
        <w:trPr>
          <w:trHeight w:val="6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31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84" w:right="51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Здание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97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1( *</w:t>
            </w:r>
            <w:proofErr w:type="gramStart"/>
            <w:r w:rsidRPr="00DB65E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1" w:right="62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1. 1. 1</w:t>
            </w:r>
          </w:p>
          <w:p w:rsidR="00DB65EE" w:rsidRPr="00DB65EE" w:rsidRDefault="00DB65EE" w:rsidP="00DB65EE">
            <w:pPr>
              <w:spacing w:line="259" w:lineRule="auto"/>
              <w:ind w:left="-21" w:right="62"/>
              <w:jc w:val="center"/>
              <w:rPr>
                <w:sz w:val="28"/>
                <w:szCs w:val="28"/>
              </w:rPr>
            </w:pPr>
          </w:p>
        </w:tc>
      </w:tr>
      <w:tr w:rsidR="00DB65EE" w:rsidRPr="00DB65EE" w:rsidTr="00DB65EE">
        <w:trPr>
          <w:trHeight w:val="32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311" w:right="56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Индивидуальные гаражи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84" w:right="56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Гараж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</w:tr>
      <w:tr w:rsidR="00DB65EE" w:rsidRPr="00DB65EE" w:rsidTr="00DB65EE">
        <w:trPr>
          <w:trHeight w:val="3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311" w:right="56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83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146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Квартира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line="259" w:lineRule="auto"/>
              <w:ind w:left="-284" w:right="46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DB65EE">
            <w:pPr>
              <w:spacing w:after="160" w:line="259" w:lineRule="auto"/>
              <w:ind w:left="-284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-</w:t>
            </w:r>
          </w:p>
        </w:tc>
      </w:tr>
    </w:tbl>
    <w:p w:rsidR="00DB65EE" w:rsidRPr="00DB65EE" w:rsidRDefault="00DB65EE" w:rsidP="00DB65EE">
      <w:pPr>
        <w:spacing w:line="265" w:lineRule="auto"/>
        <w:ind w:left="552" w:right="119"/>
        <w:rPr>
          <w:sz w:val="28"/>
          <w:szCs w:val="28"/>
        </w:rPr>
      </w:pPr>
      <w:r w:rsidRPr="00DB65EE">
        <w:rPr>
          <w:sz w:val="28"/>
          <w:szCs w:val="28"/>
        </w:rPr>
        <w:t>Примечание:</w:t>
      </w:r>
    </w:p>
    <w:p w:rsidR="00DB65EE" w:rsidRPr="00DB65EE" w:rsidRDefault="00DB65EE" w:rsidP="00DB65EE">
      <w:pPr>
        <w:numPr>
          <w:ilvl w:val="0"/>
          <w:numId w:val="2"/>
        </w:numPr>
        <w:spacing w:after="3" w:line="265" w:lineRule="auto"/>
        <w:ind w:right="119" w:firstLine="552"/>
        <w:jc w:val="both"/>
        <w:rPr>
          <w:sz w:val="28"/>
          <w:szCs w:val="28"/>
        </w:rPr>
      </w:pPr>
      <w:r w:rsidRPr="00DB65EE">
        <w:rPr>
          <w:sz w:val="28"/>
          <w:szCs w:val="28"/>
        </w:rPr>
        <w:t>( * ) - устанавливается в период проживания (летнее время).</w:t>
      </w:r>
    </w:p>
    <w:p w:rsidR="00DB65EE" w:rsidRPr="00DB65EE" w:rsidRDefault="00DB65EE" w:rsidP="00DB65EE">
      <w:pPr>
        <w:numPr>
          <w:ilvl w:val="0"/>
          <w:numId w:val="2"/>
        </w:numPr>
        <w:spacing w:after="3" w:line="265" w:lineRule="auto"/>
        <w:ind w:right="119" w:firstLine="552"/>
        <w:jc w:val="both"/>
        <w:rPr>
          <w:sz w:val="28"/>
          <w:szCs w:val="28"/>
        </w:rPr>
      </w:pPr>
      <w:r w:rsidRPr="00DB65EE">
        <w:rPr>
          <w:sz w:val="28"/>
          <w:szCs w:val="28"/>
        </w:rPr>
        <w:t xml:space="preserve">В жилых домах коридорного типа </w:t>
      </w:r>
      <w:proofErr w:type="gramStart"/>
      <w:r w:rsidRPr="00DB65EE">
        <w:rPr>
          <w:sz w:val="28"/>
          <w:szCs w:val="28"/>
        </w:rPr>
        <w:t>устанавливается не менее двух огнетушителей</w:t>
      </w:r>
      <w:proofErr w:type="gramEnd"/>
      <w:r w:rsidRPr="00DB65EE">
        <w:rPr>
          <w:sz w:val="28"/>
          <w:szCs w:val="28"/>
        </w:rPr>
        <w:t xml:space="preserve"> на этаж.</w:t>
      </w:r>
    </w:p>
    <w:p w:rsidR="00DB65EE" w:rsidRPr="00DB65EE" w:rsidRDefault="00DB65EE" w:rsidP="00DB65EE">
      <w:pPr>
        <w:numPr>
          <w:ilvl w:val="0"/>
          <w:numId w:val="2"/>
        </w:numPr>
        <w:spacing w:after="3" w:line="265" w:lineRule="auto"/>
        <w:ind w:right="119" w:firstLine="552"/>
        <w:jc w:val="both"/>
        <w:rPr>
          <w:sz w:val="28"/>
          <w:szCs w:val="28"/>
        </w:rPr>
      </w:pPr>
      <w:r w:rsidRPr="00DB65EE">
        <w:rPr>
          <w:sz w:val="28"/>
          <w:szCs w:val="28"/>
        </w:rPr>
        <w:lastRenderedPageBreak/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DB65EE" w:rsidRPr="00DB65EE" w:rsidRDefault="00DB65EE" w:rsidP="00DB65EE">
      <w:pPr>
        <w:numPr>
          <w:ilvl w:val="0"/>
          <w:numId w:val="2"/>
        </w:numPr>
        <w:spacing w:after="3" w:line="265" w:lineRule="auto"/>
        <w:ind w:right="119" w:firstLine="552"/>
        <w:jc w:val="both"/>
        <w:rPr>
          <w:sz w:val="28"/>
          <w:szCs w:val="28"/>
        </w:rPr>
      </w:pPr>
      <w:r w:rsidRPr="00DB65EE">
        <w:rPr>
          <w:sz w:val="28"/>
          <w:szCs w:val="28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DB65EE" w:rsidRPr="00DB65EE" w:rsidRDefault="00DB65EE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FE02C3" w:rsidRDefault="00FE02C3" w:rsidP="00DB65EE">
      <w:pPr>
        <w:spacing w:after="876"/>
        <w:ind w:left="6216" w:right="298"/>
        <w:rPr>
          <w:sz w:val="28"/>
          <w:szCs w:val="28"/>
        </w:rPr>
      </w:pPr>
    </w:p>
    <w:p w:rsidR="00DB65EE" w:rsidRPr="00DB65EE" w:rsidRDefault="00DB65EE" w:rsidP="00DB65EE">
      <w:pPr>
        <w:spacing w:after="876"/>
        <w:ind w:left="6216" w:right="298"/>
        <w:rPr>
          <w:sz w:val="28"/>
          <w:szCs w:val="28"/>
        </w:rPr>
      </w:pPr>
      <w:r w:rsidRPr="00DB65E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6152515</wp:posOffset>
            </wp:positionV>
            <wp:extent cx="3175" cy="6350"/>
            <wp:effectExtent l="0" t="0" r="0" b="0"/>
            <wp:wrapTopAndBottom/>
            <wp:docPr id="7" name="Picture 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5EE">
        <w:rPr>
          <w:sz w:val="28"/>
          <w:szCs w:val="28"/>
        </w:rPr>
        <w:t xml:space="preserve">Приложение N2 к постановлению главы сельского поселения </w:t>
      </w:r>
      <w:r w:rsidR="00FE02C3">
        <w:rPr>
          <w:sz w:val="28"/>
          <w:szCs w:val="28"/>
        </w:rPr>
        <w:t xml:space="preserve">Спартакский </w:t>
      </w:r>
      <w:r w:rsidRPr="00DB65EE">
        <w:rPr>
          <w:sz w:val="28"/>
          <w:szCs w:val="28"/>
        </w:rPr>
        <w:t xml:space="preserve">сельсовет от </w:t>
      </w:r>
      <w:r w:rsidR="00FE02C3">
        <w:rPr>
          <w:noProof/>
          <w:sz w:val="28"/>
          <w:szCs w:val="28"/>
        </w:rPr>
        <w:t>31</w:t>
      </w:r>
      <w:r w:rsidRPr="00DB65EE">
        <w:rPr>
          <w:noProof/>
          <w:sz w:val="28"/>
          <w:szCs w:val="28"/>
        </w:rPr>
        <w:t xml:space="preserve"> июля </w:t>
      </w:r>
      <w:r w:rsidRPr="00DB65EE">
        <w:rPr>
          <w:sz w:val="28"/>
          <w:szCs w:val="28"/>
        </w:rPr>
        <w:t>2018 г. №</w:t>
      </w:r>
      <w:r w:rsidR="00FE02C3">
        <w:rPr>
          <w:sz w:val="28"/>
          <w:szCs w:val="28"/>
          <w:u w:val="single" w:color="000000"/>
        </w:rPr>
        <w:t>22</w:t>
      </w:r>
    </w:p>
    <w:p w:rsidR="00DB65EE" w:rsidRPr="00DB65EE" w:rsidRDefault="00DB65EE" w:rsidP="00DB65EE">
      <w:pPr>
        <w:spacing w:line="259" w:lineRule="auto"/>
        <w:ind w:left="91" w:right="278" w:firstLine="975"/>
        <w:jc w:val="center"/>
        <w:rPr>
          <w:sz w:val="28"/>
          <w:szCs w:val="28"/>
        </w:rPr>
      </w:pPr>
      <w:r w:rsidRPr="00DB65EE">
        <w:rPr>
          <w:sz w:val="28"/>
          <w:szCs w:val="28"/>
        </w:rPr>
        <w:t xml:space="preserve">ПЕРЕЧЕНЬ первичных средств тушения пожаров и противопожарного инвентаря, которыми рекомендовано оснастить территории общего пользования населенных пунктов сельского поселения </w:t>
      </w:r>
      <w:r w:rsidR="00FE02C3">
        <w:rPr>
          <w:sz w:val="28"/>
          <w:szCs w:val="28"/>
        </w:rPr>
        <w:t xml:space="preserve">Спартакский </w:t>
      </w:r>
      <w:r w:rsidRPr="00DB65EE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tbl>
      <w:tblPr>
        <w:tblW w:w="10058" w:type="dxa"/>
        <w:tblInd w:w="-35" w:type="dxa"/>
        <w:tblCellMar>
          <w:top w:w="88" w:type="dxa"/>
          <w:left w:w="149" w:type="dxa"/>
          <w:bottom w:w="94" w:type="dxa"/>
          <w:right w:w="214" w:type="dxa"/>
        </w:tblCellMar>
        <w:tblLook w:val="04A0"/>
      </w:tblPr>
      <w:tblGrid>
        <w:gridCol w:w="808"/>
        <w:gridCol w:w="5961"/>
        <w:gridCol w:w="3289"/>
      </w:tblGrid>
      <w:tr w:rsidR="00DB65EE" w:rsidRPr="00DB65EE" w:rsidTr="0064693E">
        <w:trPr>
          <w:trHeight w:val="961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64693E">
            <w:pPr>
              <w:spacing w:line="259" w:lineRule="auto"/>
              <w:ind w:left="6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B65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65EE">
              <w:rPr>
                <w:sz w:val="28"/>
                <w:szCs w:val="28"/>
              </w:rPr>
              <w:t>/</w:t>
            </w:r>
            <w:proofErr w:type="spellStart"/>
            <w:r w:rsidRPr="00DB65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64693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64693E">
            <w:pPr>
              <w:spacing w:line="259" w:lineRule="auto"/>
              <w:ind w:left="669" w:hanging="288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Нормы комплектации пожарного щита</w:t>
            </w:r>
          </w:p>
        </w:tc>
      </w:tr>
      <w:tr w:rsidR="00DB65EE" w:rsidRPr="00DB65EE" w:rsidTr="0064693E">
        <w:trPr>
          <w:trHeight w:val="2121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after="160" w:line="259" w:lineRule="auto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64693E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Огнетушители (рекомендуемые):</w:t>
            </w:r>
          </w:p>
          <w:p w:rsidR="00DB65EE" w:rsidRPr="00DB65EE" w:rsidRDefault="00DB65EE" w:rsidP="0064693E">
            <w:pPr>
              <w:spacing w:after="1" w:line="239" w:lineRule="auto"/>
              <w:ind w:left="10" w:right="221" w:hanging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— воздушно-пенные (ОВП) вместимостью 10 л: порошковые (ОП) </w:t>
            </w:r>
          </w:p>
          <w:p w:rsidR="00DB65EE" w:rsidRPr="00DB65EE" w:rsidRDefault="00DB65EE" w:rsidP="0064693E">
            <w:pPr>
              <w:spacing w:after="1" w:line="239" w:lineRule="auto"/>
              <w:ind w:left="10" w:right="221" w:hanging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вместимостью, </w:t>
            </w:r>
            <w:proofErr w:type="gramStart"/>
            <w:r w:rsidRPr="00DB65EE">
              <w:rPr>
                <w:sz w:val="28"/>
                <w:szCs w:val="28"/>
              </w:rPr>
              <w:t>л</w:t>
            </w:r>
            <w:proofErr w:type="gramEnd"/>
            <w:r w:rsidRPr="00DB65EE">
              <w:rPr>
                <w:sz w:val="28"/>
                <w:szCs w:val="28"/>
              </w:rPr>
              <w:t xml:space="preserve"> / массой огнетушащего состава, кг: ОП- 10/9</w:t>
            </w:r>
          </w:p>
          <w:p w:rsidR="00DB65EE" w:rsidRPr="00DB65EE" w:rsidRDefault="00DB65EE" w:rsidP="0064693E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ОП-5/4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64693E">
            <w:pPr>
              <w:spacing w:after="530" w:line="259" w:lineRule="auto"/>
              <w:ind w:left="2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2</w:t>
            </w:r>
          </w:p>
          <w:p w:rsidR="00DB65EE" w:rsidRPr="00DB65EE" w:rsidRDefault="00DB65EE" w:rsidP="0064693E">
            <w:pPr>
              <w:spacing w:after="19" w:line="259" w:lineRule="auto"/>
              <w:ind w:left="3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  <w:p w:rsidR="00DB65EE" w:rsidRPr="00DB65EE" w:rsidRDefault="00DB65EE" w:rsidP="0064693E">
            <w:pPr>
              <w:spacing w:line="259" w:lineRule="auto"/>
              <w:ind w:left="7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2</w:t>
            </w:r>
          </w:p>
        </w:tc>
      </w:tr>
      <w:tr w:rsidR="00DB65EE" w:rsidRPr="00DB65EE" w:rsidTr="0064693E">
        <w:trPr>
          <w:trHeight w:val="466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2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5EE" w:rsidRPr="00DB65EE" w:rsidRDefault="00DB65EE" w:rsidP="0064693E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лом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5EE" w:rsidRPr="00DB65EE" w:rsidRDefault="00DB65EE" w:rsidP="0064693E">
            <w:pPr>
              <w:spacing w:line="259" w:lineRule="auto"/>
              <w:ind w:left="3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</w:tr>
      <w:tr w:rsidR="00DB65EE" w:rsidRPr="00DB65EE" w:rsidTr="0064693E">
        <w:trPr>
          <w:trHeight w:val="466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5EE" w:rsidRPr="00DB65EE" w:rsidRDefault="00DB65EE" w:rsidP="0064693E">
            <w:pPr>
              <w:spacing w:line="259" w:lineRule="auto"/>
              <w:ind w:left="7"/>
              <w:rPr>
                <w:sz w:val="28"/>
                <w:szCs w:val="28"/>
              </w:rPr>
            </w:pPr>
            <w:proofErr w:type="gramStart"/>
            <w:r w:rsidRPr="00DB65E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Ведро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after="160" w:line="259" w:lineRule="auto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</w:tr>
      <w:tr w:rsidR="00DB65EE" w:rsidRPr="00DB65EE" w:rsidTr="0064693E">
        <w:trPr>
          <w:trHeight w:val="466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4</w:t>
            </w: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Багор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after="160" w:line="259" w:lineRule="auto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</w:tr>
      <w:tr w:rsidR="00DB65EE" w:rsidRPr="00DB65EE" w:rsidTr="0064693E">
        <w:trPr>
          <w:trHeight w:val="1480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line="259" w:lineRule="auto"/>
              <w:ind w:left="1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5</w:t>
            </w:r>
          </w:p>
          <w:p w:rsidR="00DB65EE" w:rsidRPr="00DB65EE" w:rsidRDefault="00DB65EE" w:rsidP="0064693E">
            <w:pPr>
              <w:spacing w:line="259" w:lineRule="auto"/>
              <w:ind w:left="11"/>
              <w:rPr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after="38" w:line="247" w:lineRule="auto"/>
              <w:ind w:firstLine="5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</w:t>
            </w:r>
            <w:proofErr w:type="spellStart"/>
            <w:r w:rsidRPr="00DB65EE">
              <w:rPr>
                <w:sz w:val="28"/>
                <w:szCs w:val="28"/>
              </w:rPr>
              <w:t>х</w:t>
            </w:r>
            <w:proofErr w:type="spellEnd"/>
            <w:r w:rsidRPr="00DB65EE">
              <w:rPr>
                <w:sz w:val="28"/>
                <w:szCs w:val="28"/>
              </w:rPr>
              <w:t xml:space="preserve"> 1 м</w:t>
            </w:r>
          </w:p>
          <w:p w:rsidR="00DB65EE" w:rsidRPr="00DB65EE" w:rsidRDefault="00DB65EE" w:rsidP="0064693E">
            <w:pPr>
              <w:spacing w:line="259" w:lineRule="auto"/>
              <w:ind w:left="5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B65EE" w:rsidRPr="00DB65EE" w:rsidRDefault="00DB65EE" w:rsidP="0064693E">
            <w:pPr>
              <w:spacing w:line="259" w:lineRule="auto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</w:tr>
      <w:tr w:rsidR="00DB65EE" w:rsidRPr="00DB65EE" w:rsidTr="0064693E">
        <w:trPr>
          <w:trHeight w:val="435"/>
        </w:trPr>
        <w:tc>
          <w:tcPr>
            <w:tcW w:w="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5EE" w:rsidRPr="00DB65EE" w:rsidRDefault="00DB65EE" w:rsidP="0064693E">
            <w:pPr>
              <w:spacing w:line="259" w:lineRule="auto"/>
              <w:ind w:left="1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5EE" w:rsidRPr="00DB65EE" w:rsidRDefault="00DB65EE" w:rsidP="0064693E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5EE" w:rsidRPr="00DB65EE" w:rsidRDefault="00DB65EE" w:rsidP="0064693E">
            <w:pPr>
              <w:spacing w:line="259" w:lineRule="auto"/>
              <w:ind w:left="31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1</w:t>
            </w:r>
          </w:p>
        </w:tc>
      </w:tr>
    </w:tbl>
    <w:p w:rsidR="00DB65EE" w:rsidRPr="00DB65EE" w:rsidRDefault="00DB65EE" w:rsidP="00DB65EE">
      <w:pPr>
        <w:rPr>
          <w:sz w:val="28"/>
          <w:szCs w:val="28"/>
        </w:rPr>
      </w:pPr>
    </w:p>
    <w:p w:rsidR="00EE6D0A" w:rsidRPr="00DB65EE" w:rsidRDefault="00EE6D0A">
      <w:pPr>
        <w:rPr>
          <w:sz w:val="28"/>
          <w:szCs w:val="28"/>
        </w:rPr>
      </w:pPr>
    </w:p>
    <w:sectPr w:rsidR="00EE6D0A" w:rsidRPr="00DB65EE" w:rsidSect="00EE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516"/>
    <w:multiLevelType w:val="hybridMultilevel"/>
    <w:tmpl w:val="56D0C9BC"/>
    <w:lvl w:ilvl="0" w:tplc="AEAA347C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225A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FE6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A567A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CF5B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6583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ABFE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0961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6226A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5225A2"/>
    <w:multiLevelType w:val="hybridMultilevel"/>
    <w:tmpl w:val="087E2EB2"/>
    <w:lvl w:ilvl="0" w:tplc="C1F0A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81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2F6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AF2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89D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8A3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A8F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C72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C9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5EE"/>
    <w:rsid w:val="00DB65EE"/>
    <w:rsid w:val="00EE6D0A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2018-08-03T09:22:00Z</dcterms:created>
  <dcterms:modified xsi:type="dcterms:W3CDTF">2018-08-03T09:22:00Z</dcterms:modified>
</cp:coreProperties>
</file>