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2" w:rsidRDefault="00E30EF2" w:rsidP="002C0F7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C0F7C" w:rsidRDefault="002C0F7C" w:rsidP="002C0F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РЕСПУБЛИка БАШКОРТОСТАН</w:t>
      </w:r>
    </w:p>
    <w:p w:rsidR="002C0F7C" w:rsidRDefault="002C0F7C" w:rsidP="002C0F7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2C0F7C" w:rsidRDefault="002C0F7C" w:rsidP="002C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2C0F7C" w:rsidRDefault="002C0F7C" w:rsidP="002C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2C0F7C" w:rsidRDefault="002C0F7C" w:rsidP="002C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2C0F7C" w:rsidRDefault="002C0F7C" w:rsidP="002C0F7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2C0F7C" w:rsidRDefault="002C0F7C" w:rsidP="002C0F7C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2C0F7C" w:rsidRPr="00A7415E" w:rsidRDefault="002C0F7C" w:rsidP="002C0F7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  <w:r>
        <w:rPr>
          <w:sz w:val="20"/>
        </w:rPr>
        <w:t xml:space="preserve">          е</w:t>
      </w:r>
      <w:r w:rsidRPr="00A7415E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A7415E">
        <w:rPr>
          <w:sz w:val="20"/>
          <w:lang w:val="en-US"/>
        </w:rPr>
        <w:t xml:space="preserve">: </w:t>
      </w:r>
      <w:r>
        <w:rPr>
          <w:sz w:val="20"/>
          <w:lang w:val="en-US"/>
        </w:rPr>
        <w:t>spartak</w:t>
      </w:r>
      <w:r w:rsidRPr="00A7415E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A7415E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A7415E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r w:rsidRPr="00A7415E">
        <w:rPr>
          <w:sz w:val="20"/>
          <w:lang w:val="en-US"/>
        </w:rPr>
        <w:t>.</w:t>
      </w:r>
      <w:r>
        <w:rPr>
          <w:sz w:val="20"/>
          <w:lang w:val="en-US"/>
        </w:rPr>
        <w:t>ru</w:t>
      </w:r>
      <w:r w:rsidRPr="00A7415E">
        <w:rPr>
          <w:sz w:val="20"/>
          <w:lang w:val="en-US"/>
        </w:rPr>
        <w:t xml:space="preserve">                                                                          </w:t>
      </w:r>
      <w:r>
        <w:rPr>
          <w:sz w:val="20"/>
        </w:rPr>
        <w:t>е</w:t>
      </w:r>
      <w:r w:rsidRPr="00A7415E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A7415E">
        <w:rPr>
          <w:sz w:val="20"/>
          <w:lang w:val="en-US"/>
        </w:rPr>
        <w:t xml:space="preserve">: </w:t>
      </w:r>
      <w:r>
        <w:rPr>
          <w:sz w:val="20"/>
          <w:lang w:val="en-US"/>
        </w:rPr>
        <w:t>spartak</w:t>
      </w:r>
      <w:r w:rsidRPr="00A7415E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A7415E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A7415E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r w:rsidRPr="00A7415E">
        <w:rPr>
          <w:sz w:val="20"/>
          <w:lang w:val="en-US"/>
        </w:rPr>
        <w:t>.</w:t>
      </w:r>
    </w:p>
    <w:p w:rsidR="002C0F7C" w:rsidRPr="00A7415E" w:rsidRDefault="002C0F7C" w:rsidP="002C0F7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r w:rsidRPr="00A741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2C0F7C" w:rsidRDefault="00A7415E" w:rsidP="002C0F7C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0F7C">
        <w:rPr>
          <w:rFonts w:ascii="Times New Roman" w:hAnsi="Times New Roman" w:cs="Times New Roman"/>
          <w:sz w:val="28"/>
          <w:szCs w:val="28"/>
        </w:rPr>
        <w:t>АРАР                                       №  24</w:t>
      </w:r>
      <w:r w:rsidR="00996651">
        <w:rPr>
          <w:rFonts w:ascii="Times New Roman" w:hAnsi="Times New Roman" w:cs="Times New Roman"/>
          <w:sz w:val="28"/>
          <w:szCs w:val="28"/>
        </w:rPr>
        <w:t>3</w:t>
      </w:r>
      <w:r w:rsidR="002C0F7C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2C0F7C" w:rsidRDefault="002C0F7C" w:rsidP="002C0F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F7C" w:rsidRDefault="002C0F7C" w:rsidP="002C0F7C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E30EF2" w:rsidRDefault="00E30EF2" w:rsidP="002C0F7C">
      <w:pPr>
        <w:rPr>
          <w:rFonts w:eastAsia="Arial Unicode MS"/>
          <w:u w:val="single"/>
        </w:rPr>
      </w:pPr>
    </w:p>
    <w:p w:rsidR="00853058" w:rsidRDefault="000B497F" w:rsidP="000B497F">
      <w:pPr>
        <w:pStyle w:val="Style7"/>
        <w:widowControl/>
        <w:tabs>
          <w:tab w:val="left" w:pos="10206"/>
        </w:tabs>
        <w:ind w:right="54"/>
        <w:jc w:val="center"/>
        <w:rPr>
          <w:rStyle w:val="FontStyle21"/>
          <w:b/>
        </w:rPr>
      </w:pPr>
      <w:r>
        <w:rPr>
          <w:rStyle w:val="FontStyle21"/>
          <w:b/>
        </w:rPr>
        <w:t xml:space="preserve">                                            </w:t>
      </w:r>
      <w:r w:rsidR="00853058">
        <w:rPr>
          <w:rStyle w:val="FontStyle21"/>
          <w:b/>
        </w:rPr>
        <w:t xml:space="preserve">Об утверждении Положения о </w:t>
      </w:r>
    </w:p>
    <w:p w:rsidR="00853058" w:rsidRPr="00DC2AFF" w:rsidRDefault="00853058" w:rsidP="00853058">
      <w:pPr>
        <w:pStyle w:val="Style7"/>
        <w:widowControl/>
        <w:tabs>
          <w:tab w:val="left" w:pos="10206"/>
        </w:tabs>
        <w:ind w:right="54"/>
        <w:jc w:val="right"/>
        <w:rPr>
          <w:rStyle w:val="FontStyle21"/>
          <w:b/>
        </w:rPr>
      </w:pPr>
      <w:r w:rsidRPr="00DC2AFF">
        <w:rPr>
          <w:rStyle w:val="FontStyle21"/>
          <w:b/>
        </w:rPr>
        <w:t xml:space="preserve">правотворческой инициативе граждан </w:t>
      </w:r>
    </w:p>
    <w:p w:rsidR="00853058" w:rsidRPr="00DC2AFF" w:rsidRDefault="00853058" w:rsidP="00853058">
      <w:pPr>
        <w:pStyle w:val="Style7"/>
        <w:widowControl/>
        <w:ind w:right="4248"/>
        <w:rPr>
          <w:sz w:val="28"/>
          <w:szCs w:val="28"/>
        </w:rPr>
      </w:pPr>
    </w:p>
    <w:p w:rsidR="000B497F" w:rsidRDefault="000B497F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058" w:rsidRPr="00DC2AFF">
        <w:rPr>
          <w:rFonts w:ascii="Times New Roman" w:hAnsi="Times New Roman"/>
          <w:sz w:val="28"/>
          <w:szCs w:val="28"/>
        </w:rPr>
        <w:t xml:space="preserve">В целях реализации статьи 26 Федерального закона «Об общих принципах организации местного самоуправления в Российской Федерации» </w:t>
      </w:r>
    </w:p>
    <w:p w:rsidR="000B497F" w:rsidRDefault="000B497F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3058" w:rsidRPr="00DC2AFF" w:rsidRDefault="00853058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2AFF">
        <w:rPr>
          <w:rFonts w:ascii="Times New Roman" w:hAnsi="Times New Roman"/>
          <w:sz w:val="28"/>
          <w:szCs w:val="28"/>
        </w:rPr>
        <w:t>С</w:t>
      </w:r>
      <w:r w:rsidRPr="00DC2AFF">
        <w:rPr>
          <w:rStyle w:val="FontStyle21"/>
        </w:rPr>
        <w:t xml:space="preserve">овет </w:t>
      </w:r>
      <w:r w:rsidRPr="00DC2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B497F">
        <w:rPr>
          <w:rFonts w:ascii="Times New Roman" w:hAnsi="Times New Roman"/>
          <w:sz w:val="28"/>
          <w:szCs w:val="28"/>
        </w:rPr>
        <w:t xml:space="preserve">Спартакский </w:t>
      </w:r>
      <w:r w:rsidRPr="00DC2AFF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</w:t>
      </w:r>
      <w:r w:rsidR="00DC2AFF" w:rsidRPr="00DC2AFF">
        <w:rPr>
          <w:rFonts w:ascii="Times New Roman" w:hAnsi="Times New Roman"/>
          <w:sz w:val="28"/>
          <w:szCs w:val="28"/>
        </w:rPr>
        <w:t xml:space="preserve">  </w:t>
      </w:r>
      <w:r w:rsidRPr="00DC2AFF">
        <w:rPr>
          <w:rFonts w:ascii="Times New Roman" w:hAnsi="Times New Roman"/>
          <w:sz w:val="28"/>
          <w:szCs w:val="28"/>
        </w:rPr>
        <w:t>Республики Башкортостан решил :</w:t>
      </w:r>
    </w:p>
    <w:p w:rsidR="00DC2AFF" w:rsidRPr="00DC2AFF" w:rsidRDefault="00DC2AFF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Style w:val="FontStyle23"/>
          <w:b w:val="0"/>
          <w:bCs w:val="0"/>
          <w:sz w:val="28"/>
          <w:szCs w:val="28"/>
        </w:rPr>
      </w:pPr>
    </w:p>
    <w:p w:rsidR="00853058" w:rsidRPr="00DC2AFF" w:rsidRDefault="00DC2AFF" w:rsidP="00996651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  <w:r w:rsidRPr="00DC2AFF">
        <w:rPr>
          <w:rStyle w:val="FontStyle21"/>
        </w:rPr>
        <w:t>1.</w:t>
      </w:r>
      <w:r w:rsidR="00996651">
        <w:rPr>
          <w:rStyle w:val="FontStyle21"/>
        </w:rPr>
        <w:t xml:space="preserve"> </w:t>
      </w:r>
      <w:r w:rsidR="00853058" w:rsidRPr="00DC2AFF">
        <w:rPr>
          <w:rStyle w:val="FontStyle21"/>
        </w:rPr>
        <w:t xml:space="preserve">Утвердить Положение о правотворческой инициативе граждан. </w:t>
      </w:r>
    </w:p>
    <w:p w:rsidR="00996651" w:rsidRDefault="00996651" w:rsidP="00996651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Настоящее решение опубликовать (разместить)   в сети общего доступа </w:t>
      </w:r>
    </w:p>
    <w:p w:rsidR="00996651" w:rsidRDefault="00996651" w:rsidP="00996651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«Интернет» на официальном сайте Администрации сельского поселения Спартакский  сельсовет муниципального района Ермекеевский район Республики Башкортостан </w:t>
      </w:r>
      <w:hyperlink r:id="rId6" w:history="1">
        <w:r>
          <w:rPr>
            <w:rStyle w:val="a5"/>
            <w:b/>
            <w:bCs/>
          </w:rPr>
          <w:t>http://spartak-sp.ru</w:t>
        </w:r>
      </w:hyperlink>
      <w:r>
        <w:t xml:space="preserve"> </w:t>
      </w:r>
      <w:r>
        <w:rPr>
          <w:sz w:val="28"/>
          <w:szCs w:val="28"/>
        </w:rPr>
        <w:t xml:space="preserve"> и обнародовать на информационном стенде  в здании Администрации сельского поселения Спартакский сельсовет муниципального района  Ермекеевский  район Республики Башкортостан.</w:t>
      </w:r>
    </w:p>
    <w:p w:rsidR="00A36BE6" w:rsidRDefault="00A36BE6" w:rsidP="00A36BE6">
      <w:pPr>
        <w:pStyle w:val="a6"/>
        <w:ind w:left="142" w:hanging="142"/>
        <w:jc w:val="both"/>
      </w:pPr>
      <w:r>
        <w:t>3.Контроль за исполнением данного решения возложить на главу сельского</w:t>
      </w:r>
    </w:p>
    <w:p w:rsidR="00A36BE6" w:rsidRDefault="00A36BE6" w:rsidP="00A36BE6">
      <w:pPr>
        <w:pStyle w:val="a6"/>
        <w:ind w:left="142" w:hanging="142"/>
        <w:jc w:val="both"/>
      </w:pPr>
      <w:r>
        <w:t>поселения.</w:t>
      </w:r>
    </w:p>
    <w:p w:rsidR="00996651" w:rsidRPr="00DC2AFF" w:rsidRDefault="00A36BE6" w:rsidP="00996651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  <w:r>
        <w:rPr>
          <w:rStyle w:val="FontStyle21"/>
        </w:rPr>
        <w:t>4</w:t>
      </w:r>
      <w:r w:rsidR="00996651" w:rsidRPr="00DC2AFF">
        <w:rPr>
          <w:rStyle w:val="FontStyle21"/>
        </w:rPr>
        <w:t>.Настоящее решение вступает в силу со дня его официального</w:t>
      </w:r>
      <w:r w:rsidR="00996651">
        <w:rPr>
          <w:rStyle w:val="FontStyle21"/>
        </w:rPr>
        <w:t xml:space="preserve"> </w:t>
      </w:r>
      <w:r w:rsidR="00996651" w:rsidRPr="00DC2AFF">
        <w:rPr>
          <w:rStyle w:val="FontStyle21"/>
        </w:rPr>
        <w:t>опубликования (обнародования).</w:t>
      </w:r>
    </w:p>
    <w:p w:rsidR="00DC2AFF" w:rsidRPr="00DC2AFF" w:rsidRDefault="00DC2AFF" w:rsidP="00DC2AFF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</w:p>
    <w:p w:rsidR="00DC2AFF" w:rsidRPr="00DC2AFF" w:rsidRDefault="00DC2AFF" w:rsidP="00DC2AFF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</w:p>
    <w:p w:rsidR="00853058" w:rsidRPr="00DC2AFF" w:rsidRDefault="00853058" w:rsidP="00853058">
      <w:pPr>
        <w:pStyle w:val="a3"/>
        <w:jc w:val="left"/>
        <w:rPr>
          <w:rStyle w:val="FontStyle21"/>
        </w:rPr>
      </w:pPr>
    </w:p>
    <w:p w:rsidR="00853058" w:rsidRPr="00DC2AFF" w:rsidRDefault="00853058" w:rsidP="00853058">
      <w:pPr>
        <w:pStyle w:val="a3"/>
        <w:jc w:val="left"/>
        <w:rPr>
          <w:rStyle w:val="FontStyle21"/>
        </w:rPr>
      </w:pPr>
    </w:p>
    <w:p w:rsidR="00853058" w:rsidRPr="00DC2AFF" w:rsidRDefault="00A36BE6" w:rsidP="0085305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</w:t>
      </w:r>
      <w:r w:rsidR="00853058" w:rsidRPr="00DC2AFF">
        <w:rPr>
          <w:szCs w:val="28"/>
        </w:rPr>
        <w:t xml:space="preserve">Глава сельского поселения </w:t>
      </w:r>
    </w:p>
    <w:p w:rsidR="00853058" w:rsidRPr="00DC2AFF" w:rsidRDefault="00A36BE6" w:rsidP="0085305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Спартакский </w:t>
      </w:r>
      <w:r w:rsidR="00853058" w:rsidRPr="00DC2AFF">
        <w:rPr>
          <w:szCs w:val="28"/>
        </w:rPr>
        <w:t xml:space="preserve"> сельсовет                                          </w:t>
      </w:r>
      <w:r>
        <w:rPr>
          <w:szCs w:val="28"/>
        </w:rPr>
        <w:t xml:space="preserve">        Ф.Х.Гафурова</w:t>
      </w:r>
      <w:r w:rsidR="00853058" w:rsidRPr="00DC2AFF">
        <w:rPr>
          <w:szCs w:val="28"/>
        </w:rPr>
        <w:t xml:space="preserve"> </w:t>
      </w:r>
    </w:p>
    <w:p w:rsidR="00853058" w:rsidRDefault="00853058" w:rsidP="00DC2AFF">
      <w:pPr>
        <w:pStyle w:val="a3"/>
        <w:jc w:val="left"/>
        <w:rPr>
          <w:b/>
          <w:sz w:val="26"/>
          <w:szCs w:val="26"/>
        </w:rPr>
      </w:pPr>
    </w:p>
    <w:p w:rsidR="00A36BE6" w:rsidRDefault="00A36BE6" w:rsidP="00DC2AFF">
      <w:pPr>
        <w:pStyle w:val="a3"/>
        <w:jc w:val="left"/>
        <w:rPr>
          <w:b/>
          <w:sz w:val="26"/>
          <w:szCs w:val="26"/>
        </w:rPr>
      </w:pPr>
    </w:p>
    <w:p w:rsidR="00DC2AFF" w:rsidRDefault="00DC2AFF" w:rsidP="00DC2AFF">
      <w:pPr>
        <w:pStyle w:val="a3"/>
        <w:jc w:val="left"/>
        <w:rPr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tabs>
          <w:tab w:val="left" w:pos="142"/>
        </w:tabs>
        <w:ind w:left="5760"/>
      </w:pPr>
      <w:r>
        <w:lastRenderedPageBreak/>
        <w:t>ПРИЛОЖЕНИЕ</w:t>
      </w:r>
    </w:p>
    <w:p w:rsidR="00853058" w:rsidRDefault="00853058" w:rsidP="00853058">
      <w:pPr>
        <w:tabs>
          <w:tab w:val="left" w:pos="142"/>
        </w:tabs>
        <w:ind w:left="5760"/>
      </w:pPr>
      <w:r>
        <w:t>к решению Совета</w:t>
      </w:r>
    </w:p>
    <w:p w:rsidR="00853058" w:rsidRDefault="00853058" w:rsidP="00853058">
      <w:pPr>
        <w:tabs>
          <w:tab w:val="left" w:pos="142"/>
        </w:tabs>
        <w:ind w:left="5760"/>
      </w:pPr>
      <w:r>
        <w:t xml:space="preserve">сельского поселения </w:t>
      </w:r>
      <w:r w:rsidR="00A36BE6">
        <w:t>Спартакский</w:t>
      </w:r>
      <w:r>
        <w:t xml:space="preserve"> сельсовет муниципального района Ермекеевский район Республики Башкортостан </w:t>
      </w:r>
    </w:p>
    <w:p w:rsidR="00853058" w:rsidRDefault="00A36BE6" w:rsidP="00853058">
      <w:pPr>
        <w:tabs>
          <w:tab w:val="left" w:pos="142"/>
        </w:tabs>
        <w:ind w:left="5760"/>
        <w:rPr>
          <w:sz w:val="26"/>
          <w:szCs w:val="26"/>
        </w:rPr>
      </w:pPr>
      <w:r>
        <w:t>от 17</w:t>
      </w:r>
      <w:r w:rsidR="00853058">
        <w:t>.0</w:t>
      </w:r>
      <w:r>
        <w:t>5</w:t>
      </w:r>
      <w:r w:rsidR="00853058">
        <w:t>.2013</w:t>
      </w:r>
      <w:r>
        <w:t xml:space="preserve"> г</w:t>
      </w:r>
      <w:r w:rsidR="00853058">
        <w:t>. № 2</w:t>
      </w:r>
      <w:r>
        <w:t>43</w:t>
      </w: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  <w:r>
        <w:rPr>
          <w:b/>
          <w:szCs w:val="28"/>
        </w:rPr>
        <w:t>ПОЛОЖЕНИЕ</w:t>
      </w:r>
    </w:p>
    <w:p w:rsidR="00853058" w:rsidRDefault="00853058" w:rsidP="00853058">
      <w:pPr>
        <w:jc w:val="center"/>
        <w:rPr>
          <w:b/>
        </w:rPr>
      </w:pPr>
      <w:r>
        <w:rPr>
          <w:b/>
        </w:rPr>
        <w:t>о правотворческой инициативе граждан</w:t>
      </w:r>
    </w:p>
    <w:p w:rsidR="00A36BE6" w:rsidRDefault="00A36BE6" w:rsidP="00853058">
      <w:pPr>
        <w:jc w:val="center"/>
        <w:rPr>
          <w:b/>
        </w:rPr>
      </w:pPr>
    </w:p>
    <w:p w:rsidR="00853058" w:rsidRDefault="00853058" w:rsidP="0085305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1.1. Правотворческая инициатива граждан, обладающих избирательным правом (далее – правотворческая инициатива), является формой непосредственного участия жителей сельского поселения в осуществлении местного самоуправления.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1.2. В целях настоящего Положения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правотворческой инициативой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1.3.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проектов муниципальных правовых актов по вопросам местного значения;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проектов муниципальных правовых актов о внесении изменений или о признании утратившими силу ранее принятых муниципальных правовых актов.  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2.Формирование инициативной группы по реализации правотворческой инициативы</w:t>
      </w:r>
    </w:p>
    <w:p w:rsidR="00DC2AFF" w:rsidRDefault="00DC2AFF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2.1. С правотворческой инициативой может выступить инициативная группа граждан, в количестве, не превышающем 3 процента от числа жителей муниципального образования, обладающих избирательным правом.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 создании инициативной группы граждан для реализации правотворческой инициативы принимается на собраниях с числом присутствующих граждан, обладающих избирательным правом, не менее _____ человек.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2.3. Решением инициативной группы граждан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оформленным соответствующим протоколом, избирается уполномоченный представитель </w:t>
      </w:r>
      <w:r>
        <w:rPr>
          <w:sz w:val="28"/>
          <w:szCs w:val="28"/>
        </w:rPr>
        <w:lastRenderedPageBreak/>
        <w:t>(представители), который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проекта муниципального правового акта в порядке реализации </w:t>
      </w:r>
    </w:p>
    <w:p w:rsidR="00853058" w:rsidRDefault="00853058" w:rsidP="00853058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правотворческой инициативы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3.1. В порядке реализации правотворческой инициативы могут быть внесены проекты муниципальных правовых актов в соответствии с компетенцией: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главе сельского поселения 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в представительный орган сельского поселения 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должностным лицам местного самоуправления, предусмотренным Уставом сельского поселения </w:t>
      </w:r>
      <w:r w:rsidR="00A36BE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3.2. При внесении в порядке правотворческой инициативы проекта муниципального правового акта представляются следующие документы: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проект муниципального правового акта, соответствующий требованиям пунктов 4.1, 4.2 настоящего Положения;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пояснительная записка, содержащая предмет регулирования, обоснование необходимости принятия муниципального правового акта, изложение концепции, общую характеристику структуры проекта муниципального правового акта, комментарии к главам, разделам проекта муниципального правового акта;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финансово-экономическое обоснование (в случае внесения проекта, предусматривающего расходы, покрываемые за счет средств местного бюджета). Финансово-экономическое обоснование представляет собой расчет средств, которые необходимо предусмотреть в местном бюджете на реализацию вносимого проекта муниципального правового акта;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протокол собрания, на котором было принято решение о создании инициативной группы граждан для реализации правотворческой инициативы; 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д) список инициативной группы граждан с указанием фамилии, имени, отчества, паспортных данных, адреса места жительства и телефона членов группы; 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е) сопроводительное письмо инициативной группы с указанием фамилии, имени, отчества уполномоченного представителя (ей) инициативной группы граждан.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3.3. При внесении проекта муниципального правового акта в порядке реализации правотворческой инициативы с нарушением требований, установленных настоящим Положением, глава муниципального образования, председатель представительного органа муниципального образования, или должностное лицо местного самоуправления, которому был внесен проект муниципального правового акта, вправе вернуть документы инициативной группе с указанием оснований возврата.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Возврат документов не является препятствием для их повторного внесения в порядке реализации правотворческой инициативы при условии устранения инициативной группой граждан нарушений, явившихся причиной для возврата документов.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A36BE6" w:rsidP="0085305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058">
        <w:rPr>
          <w:sz w:val="28"/>
          <w:szCs w:val="28"/>
        </w:rPr>
        <w:t>4. Требования к форме и содержанию проекта муниципального правового акта</w:t>
      </w:r>
    </w:p>
    <w:p w:rsidR="00DC2AFF" w:rsidRDefault="00DC2AFF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4.1. Структура проекта муниципального правового акта: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муниципального правового акта;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преамбула (введение) – самостоятельная часть проекта, которая определяет цели и задачи муниципального правового акта (не является обязательной);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текст проекта муниципального правового акта, который делится на структурные единицы (главы или разделы, статьи, пункты).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Глава, раздел проекта муниципального правового акта имеет свое наименование и состоит из пунктов.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Пункты проекта акта имеют порядковый номер, могут подразделяться на подпункты.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Части, пункты, подпункты, абзацы имеют конкретное правовое описание и представляют собой законченную мысль.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Текст проекта муниципального правового акта должен быть логичным, язык – точным, кратким и ясным для всеобщего понимания, исключающим двойное толкование содержания норм.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Проекты муниципальных правовых актов о внесении изменений или о признании утратившими силу ранее принятых муниципальных правовых актов имеют особую структуру: не имеют деления на главы, разделы, статьи; состоят из наименования, преамбулы и пунктов.  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A36BE6" w:rsidP="00A36BE6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53058">
        <w:rPr>
          <w:sz w:val="28"/>
          <w:szCs w:val="28"/>
        </w:rPr>
        <w:t>5. Рассмотрение проекта муниципального правового акта</w:t>
      </w:r>
    </w:p>
    <w:p w:rsidR="00A36BE6" w:rsidRDefault="00A36BE6" w:rsidP="00A36BE6">
      <w:pPr>
        <w:pStyle w:val="ConsNormal"/>
        <w:ind w:right="0" w:firstLine="0"/>
        <w:rPr>
          <w:sz w:val="28"/>
          <w:szCs w:val="28"/>
        </w:rPr>
      </w:pPr>
    </w:p>
    <w:p w:rsidR="00853058" w:rsidRDefault="00853058" w:rsidP="00853058">
      <w:pPr>
        <w:pStyle w:val="ConsNonformat"/>
        <w:tabs>
          <w:tab w:val="left" w:pos="1780"/>
        </w:tabs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Проект муниципального правового акта, внесенный в порядке реализации правотворческой инициативы, подлежит обязательному рассмотрению главой муниципального образования, представительным органом муниципального образования или должностным лицом местного самоуправления, к компетенции которых относится принятие соответствующего муниципального правового акта, в течение трех месяцев со дня его внесения.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случае, если проект муниципального правового акта внесен в орган или должностному лицу, в компетенцию которого не входит принятие соответствующего акта, глава сельского поселения , председатель представительного органа муниципального образования, либо должностное лицо местного самоуправления обязаны в течение </w:t>
      </w:r>
      <w:r w:rsidR="00FE7BC9">
        <w:rPr>
          <w:sz w:val="28"/>
          <w:szCs w:val="28"/>
        </w:rPr>
        <w:t xml:space="preserve"> </w:t>
      </w:r>
      <w:r w:rsidR="00FE7BC9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 xml:space="preserve"> дней  со дня внесения проекта муниципального правового акта направить весь комплект документов, внесенный в порядке реализации правотворческой инициативы </w:t>
      </w:r>
      <w:r>
        <w:rPr>
          <w:sz w:val="28"/>
          <w:szCs w:val="28"/>
        </w:rPr>
        <w:lastRenderedPageBreak/>
        <w:t>граждан, в орган или должностному лицу местного самоуправления, к компетенции которого относится принятие соответствующего акта.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 позднее чем за </w:t>
      </w:r>
      <w:r w:rsidR="00FE7BC9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</w:rPr>
        <w:t>дней  до даты рассмотрения проекта муниципального правового акта соответствующий орган местного самоуправления в письменной форме уведомляет уполномоченного представителя (ей) инициативной группы граждан о месте,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дате и времени рассмотрения, внесенного ими проекта муниципального правового акта и обеспечивает возможность изложения позиции инициативной группы при рассмотрении указанного проекта.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принятие муниципального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образования, указанный проект должен быть рассмотрен на открытом заседании представительного органа муниципального образования.</w:t>
      </w:r>
      <w:r>
        <w:rPr>
          <w:b/>
          <w:sz w:val="28"/>
          <w:szCs w:val="28"/>
        </w:rPr>
        <w:t xml:space="preserve"> </w:t>
      </w:r>
    </w:p>
    <w:p w:rsidR="00853058" w:rsidRDefault="00853058" w:rsidP="00853058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проекта муниципального правового акта, внесенного в порядке реализации правотворческой инициативы, принимается мотивированное решение. </w:t>
      </w:r>
    </w:p>
    <w:p w:rsidR="00853058" w:rsidRDefault="00853058" w:rsidP="00853058"/>
    <w:p w:rsidR="00853058" w:rsidRDefault="00853058" w:rsidP="00853058">
      <w:pPr>
        <w:rPr>
          <w:sz w:val="24"/>
          <w:szCs w:val="24"/>
        </w:rPr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71186" w:rsidRDefault="00871186"/>
    <w:sectPr w:rsidR="00871186" w:rsidSect="0087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EB4"/>
    <w:multiLevelType w:val="hybridMultilevel"/>
    <w:tmpl w:val="6CB857B8"/>
    <w:lvl w:ilvl="0" w:tplc="251E44D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F7C"/>
    <w:rsid w:val="000B497F"/>
    <w:rsid w:val="002C0F7C"/>
    <w:rsid w:val="002C4851"/>
    <w:rsid w:val="00393F10"/>
    <w:rsid w:val="00853058"/>
    <w:rsid w:val="00871186"/>
    <w:rsid w:val="00885B03"/>
    <w:rsid w:val="00996651"/>
    <w:rsid w:val="00A116BD"/>
    <w:rsid w:val="00A2314A"/>
    <w:rsid w:val="00A36BE6"/>
    <w:rsid w:val="00A654C1"/>
    <w:rsid w:val="00A7415E"/>
    <w:rsid w:val="00B26B7F"/>
    <w:rsid w:val="00DC2AFF"/>
    <w:rsid w:val="00E30EF2"/>
    <w:rsid w:val="00F40B00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0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53058"/>
    <w:pPr>
      <w:jc w:val="center"/>
    </w:pPr>
    <w:rPr>
      <w:color w:val="auto"/>
      <w:szCs w:val="24"/>
    </w:rPr>
  </w:style>
  <w:style w:type="character" w:customStyle="1" w:styleId="a4">
    <w:name w:val="Название Знак"/>
    <w:basedOn w:val="a0"/>
    <w:link w:val="a3"/>
    <w:rsid w:val="00853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30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3058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853058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color w:val="auto"/>
      <w:sz w:val="24"/>
      <w:szCs w:val="24"/>
    </w:rPr>
  </w:style>
  <w:style w:type="paragraph" w:customStyle="1" w:styleId="1">
    <w:name w:val="Абзац списка1"/>
    <w:basedOn w:val="a"/>
    <w:rsid w:val="00853058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8530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rsid w:val="00853058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853058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semiHidden/>
    <w:unhideWhenUsed/>
    <w:rsid w:val="009966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6B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Admin</cp:lastModifiedBy>
  <cp:revision>18</cp:revision>
  <cp:lastPrinted>2013-05-27T04:12:00Z</cp:lastPrinted>
  <dcterms:created xsi:type="dcterms:W3CDTF">2013-05-23T09:35:00Z</dcterms:created>
  <dcterms:modified xsi:type="dcterms:W3CDTF">2014-09-03T11:47:00Z</dcterms:modified>
</cp:coreProperties>
</file>